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13" w:type="dxa"/>
        <w:tblLook w:val="04A0" w:firstRow="1" w:lastRow="0" w:firstColumn="1" w:lastColumn="0" w:noHBand="0" w:noVBand="1"/>
      </w:tblPr>
      <w:tblGrid>
        <w:gridCol w:w="2981"/>
        <w:gridCol w:w="7432"/>
      </w:tblGrid>
      <w:tr w:rsidR="00471DA4" w:rsidRPr="00323E9C" w14:paraId="76189D21" w14:textId="77777777" w:rsidTr="00323E9C">
        <w:tc>
          <w:tcPr>
            <w:tcW w:w="2981" w:type="dxa"/>
          </w:tcPr>
          <w:p w14:paraId="559557BD" w14:textId="2FBBB2EB" w:rsidR="001B6D08" w:rsidRPr="00323E9C" w:rsidRDefault="00491D03" w:rsidP="00A317FA">
            <w:pPr>
              <w:rPr>
                <w:rFonts w:cstheme="minorHAnsi"/>
                <w:b/>
                <w:bCs/>
                <w:sz w:val="24"/>
                <w:szCs w:val="24"/>
              </w:rPr>
            </w:pPr>
            <w:r w:rsidRPr="00323E9C">
              <w:rPr>
                <w:rFonts w:cstheme="minorHAnsi"/>
                <w:b/>
                <w:sz w:val="24"/>
              </w:rPr>
              <w:t>Folie</w:t>
            </w:r>
          </w:p>
        </w:tc>
        <w:tc>
          <w:tcPr>
            <w:tcW w:w="7432" w:type="dxa"/>
          </w:tcPr>
          <w:p w14:paraId="5D53E22C" w14:textId="42B9DB7F" w:rsidR="001B6D08" w:rsidRPr="00323E9C" w:rsidRDefault="00982558" w:rsidP="00A317FA">
            <w:pPr>
              <w:rPr>
                <w:rFonts w:cstheme="minorHAnsi"/>
                <w:b/>
                <w:bCs/>
                <w:sz w:val="24"/>
                <w:szCs w:val="24"/>
              </w:rPr>
            </w:pPr>
            <w:r w:rsidRPr="00323E9C">
              <w:rPr>
                <w:rFonts w:cstheme="minorHAnsi"/>
                <w:b/>
                <w:sz w:val="24"/>
              </w:rPr>
              <w:t>Hintergrundinformationen</w:t>
            </w:r>
            <w:r w:rsidRPr="00323E9C">
              <w:rPr>
                <w:rStyle w:val="FootnoteReference"/>
                <w:rFonts w:cstheme="minorHAnsi"/>
                <w:b/>
                <w:bCs/>
                <w:sz w:val="24"/>
                <w:szCs w:val="24"/>
              </w:rPr>
              <w:footnoteReference w:id="1"/>
            </w:r>
          </w:p>
        </w:tc>
      </w:tr>
      <w:tr w:rsidR="00810047" w:rsidRPr="00323E9C" w14:paraId="1C09C6B9" w14:textId="77777777" w:rsidTr="00323E9C">
        <w:tc>
          <w:tcPr>
            <w:tcW w:w="2981" w:type="dxa"/>
          </w:tcPr>
          <w:p w14:paraId="6922E942" w14:textId="26EF638D" w:rsidR="00314856" w:rsidRPr="00323E9C" w:rsidRDefault="00314856" w:rsidP="00314856">
            <w:pPr>
              <w:rPr>
                <w:rFonts w:cstheme="minorHAnsi"/>
              </w:rPr>
            </w:pPr>
            <w:r w:rsidRPr="00323E9C">
              <w:rPr>
                <w:rFonts w:cstheme="minorHAnsi"/>
              </w:rPr>
              <w:t>1.</w:t>
            </w:r>
          </w:p>
          <w:p w14:paraId="0F4B9A84" w14:textId="77777777" w:rsidR="00491D03" w:rsidRPr="00323E9C" w:rsidRDefault="00491D03" w:rsidP="00314856">
            <w:pPr>
              <w:rPr>
                <w:rFonts w:cstheme="minorHAnsi"/>
              </w:rPr>
            </w:pPr>
            <w:r w:rsidRPr="00323E9C">
              <w:rPr>
                <w:rFonts w:cstheme="minorHAnsi"/>
              </w:rPr>
              <w:t xml:space="preserve">EU </w:t>
            </w:r>
          </w:p>
          <w:p w14:paraId="7D6C9D66" w14:textId="069692CA" w:rsidR="00491D03" w:rsidRPr="00323E9C" w:rsidRDefault="00491D03" w:rsidP="00314856">
            <w:pPr>
              <w:rPr>
                <w:rFonts w:cstheme="minorHAnsi"/>
              </w:rPr>
            </w:pPr>
            <w:r w:rsidRPr="00323E9C">
              <w:rPr>
                <w:rFonts w:cstheme="minorHAnsi"/>
              </w:rPr>
              <w:t xml:space="preserve">Menschen </w:t>
            </w:r>
          </w:p>
          <w:p w14:paraId="75E4AE64" w14:textId="77777777" w:rsidR="00491D03" w:rsidRPr="00323E9C" w:rsidRDefault="00491D03" w:rsidP="00314856">
            <w:pPr>
              <w:rPr>
                <w:rFonts w:cstheme="minorHAnsi"/>
              </w:rPr>
            </w:pPr>
          </w:p>
          <w:p w14:paraId="31E7565B" w14:textId="5A6F2370" w:rsidR="00314856" w:rsidRPr="00323E9C" w:rsidRDefault="00314856" w:rsidP="00314856">
            <w:pPr>
              <w:rPr>
                <w:rFonts w:cstheme="minorHAnsi"/>
              </w:rPr>
            </w:pPr>
            <w:r w:rsidRPr="00323E9C">
              <w:rPr>
                <w:rFonts w:cstheme="minorHAnsi"/>
              </w:rPr>
              <w:t>Die Europäische Union</w:t>
            </w:r>
            <w:r w:rsidRPr="00323E9C">
              <w:rPr>
                <w:rFonts w:cstheme="minorHAnsi"/>
              </w:rPr>
              <w:tab/>
              <w:t xml:space="preserve"> </w:t>
            </w:r>
            <w:r w:rsidRPr="00323E9C">
              <w:rPr>
                <w:rFonts w:cstheme="minorHAnsi"/>
              </w:rPr>
              <w:br/>
              <w:t>Ein einzigartiger Zusammenschluss</w:t>
            </w:r>
          </w:p>
          <w:p w14:paraId="5456A798" w14:textId="77777777" w:rsidR="00314856" w:rsidRPr="00323E9C" w:rsidRDefault="00314856" w:rsidP="00314856">
            <w:pPr>
              <w:rPr>
                <w:rFonts w:cstheme="minorHAnsi"/>
              </w:rPr>
            </w:pPr>
          </w:p>
          <w:p w14:paraId="7B9FA2A0" w14:textId="53598E41" w:rsidR="00314856" w:rsidRPr="00323E9C" w:rsidRDefault="00314856" w:rsidP="00314856">
            <w:pPr>
              <w:rPr>
                <w:rFonts w:cstheme="minorHAnsi"/>
              </w:rPr>
            </w:pPr>
            <w:r w:rsidRPr="00323E9C">
              <w:rPr>
                <w:rFonts w:cstheme="minorHAnsi"/>
              </w:rPr>
              <w:t>„Der Friede der Welt kann nicht gewahrt werden ohne schöpferische Anstrengungen, die der Größe der Bedrohung entsprechen.“</w:t>
            </w:r>
          </w:p>
          <w:p w14:paraId="362EC6B1" w14:textId="20246512" w:rsidR="00314856" w:rsidRPr="00323E9C" w:rsidRDefault="00AD1F63" w:rsidP="00314856">
            <w:pPr>
              <w:rPr>
                <w:rFonts w:cstheme="minorHAnsi"/>
              </w:rPr>
            </w:pPr>
            <w:r w:rsidRPr="00323E9C">
              <w:rPr>
                <w:rFonts w:cstheme="minorHAnsi"/>
              </w:rPr>
              <w:t>Robert Schuman, 1950</w:t>
            </w:r>
          </w:p>
          <w:p w14:paraId="2F46196A" w14:textId="2F49C1FD" w:rsidR="00F47678" w:rsidRPr="00323E9C" w:rsidRDefault="00F47678" w:rsidP="00314856">
            <w:pPr>
              <w:rPr>
                <w:rFonts w:cstheme="minorHAnsi"/>
              </w:rPr>
            </w:pPr>
          </w:p>
          <w:p w14:paraId="3BA3CF84" w14:textId="598A12D1" w:rsidR="00F47678" w:rsidRPr="00323E9C" w:rsidRDefault="00F47678" w:rsidP="00314856">
            <w:pPr>
              <w:rPr>
                <w:rFonts w:cstheme="minorHAnsi"/>
              </w:rPr>
            </w:pPr>
          </w:p>
          <w:p w14:paraId="026AA0C6" w14:textId="77777777" w:rsidR="00F47678" w:rsidRPr="00323E9C" w:rsidRDefault="00F47678" w:rsidP="00314856">
            <w:pPr>
              <w:rPr>
                <w:rFonts w:cstheme="minorHAnsi"/>
              </w:rPr>
            </w:pPr>
          </w:p>
          <w:p w14:paraId="463A8098" w14:textId="27F3F04E" w:rsidR="00314856" w:rsidRPr="00323E9C" w:rsidRDefault="00314856" w:rsidP="00314856">
            <w:pPr>
              <w:rPr>
                <w:rFonts w:cstheme="minorHAnsi"/>
              </w:rPr>
            </w:pPr>
          </w:p>
        </w:tc>
        <w:tc>
          <w:tcPr>
            <w:tcW w:w="7432" w:type="dxa"/>
          </w:tcPr>
          <w:p w14:paraId="5CB6E324" w14:textId="09692AC9" w:rsidR="00982558" w:rsidRPr="00323E9C" w:rsidRDefault="00982558" w:rsidP="00982558">
            <w:pPr>
              <w:rPr>
                <w:rFonts w:cstheme="minorHAnsi"/>
              </w:rPr>
            </w:pPr>
            <w:r w:rsidRPr="00323E9C">
              <w:rPr>
                <w:rFonts w:cstheme="minorHAnsi"/>
              </w:rPr>
              <w:t>1.</w:t>
            </w:r>
          </w:p>
          <w:p w14:paraId="413987D7" w14:textId="00767D70" w:rsidR="00982558" w:rsidRPr="00323E9C" w:rsidRDefault="00982558" w:rsidP="00982558">
            <w:pPr>
              <w:rPr>
                <w:rFonts w:cstheme="minorHAnsi"/>
              </w:rPr>
            </w:pPr>
            <w:r w:rsidRPr="00323E9C">
              <w:rPr>
                <w:rFonts w:cstheme="minorHAnsi"/>
              </w:rPr>
              <w:t>In dieser Präsentation geht es darum, kurz zu erklären, was die EU ist, in einzelne EU-Themen einzutauchen und zu sehen, wie sie sich im Laufe der Jahre verändert und weiterentwickelt hat.</w:t>
            </w:r>
          </w:p>
          <w:p w14:paraId="571D0CE9" w14:textId="77777777" w:rsidR="00982558" w:rsidRPr="00323E9C" w:rsidRDefault="00982558" w:rsidP="00982558">
            <w:pPr>
              <w:rPr>
                <w:rFonts w:cstheme="minorHAnsi"/>
              </w:rPr>
            </w:pPr>
          </w:p>
          <w:p w14:paraId="10851D44" w14:textId="77777777" w:rsidR="00982558" w:rsidRPr="00323E9C" w:rsidRDefault="00982558" w:rsidP="00982558">
            <w:pPr>
              <w:rPr>
                <w:rFonts w:cstheme="minorHAnsi"/>
              </w:rPr>
            </w:pPr>
            <w:r w:rsidRPr="00323E9C">
              <w:rPr>
                <w:rFonts w:cstheme="minorHAnsi"/>
              </w:rPr>
              <w:t xml:space="preserve">Vorweg sei gesagt, dass die EU zwar grob als Organisation bezeichnet werden kann, jedoch insgesamt etwas komplexer ist. </w:t>
            </w:r>
          </w:p>
          <w:p w14:paraId="5DC06C47" w14:textId="77777777" w:rsidR="00982558" w:rsidRPr="00323E9C" w:rsidRDefault="00982558" w:rsidP="00982558">
            <w:pPr>
              <w:rPr>
                <w:rFonts w:cstheme="minorHAnsi"/>
              </w:rPr>
            </w:pPr>
          </w:p>
          <w:p w14:paraId="3A06D0EF" w14:textId="77777777" w:rsidR="00982558" w:rsidRPr="00323E9C" w:rsidRDefault="00982558" w:rsidP="00982558">
            <w:pPr>
              <w:rPr>
                <w:rFonts w:cstheme="minorHAnsi"/>
              </w:rPr>
            </w:pPr>
            <w:r w:rsidRPr="00323E9C">
              <w:rPr>
                <w:rFonts w:cstheme="minorHAnsi"/>
              </w:rPr>
              <w:t xml:space="preserve">Die Europäische Union ist weder eine internationale noch eine zwischenstaatliche Organisation im engeren Sinne. </w:t>
            </w:r>
          </w:p>
          <w:p w14:paraId="328A454E" w14:textId="77777777" w:rsidR="00982558" w:rsidRPr="00323E9C" w:rsidRDefault="00982558" w:rsidP="00982558">
            <w:pPr>
              <w:rPr>
                <w:rFonts w:cstheme="minorHAnsi"/>
              </w:rPr>
            </w:pPr>
          </w:p>
          <w:p w14:paraId="7D918B10" w14:textId="77777777" w:rsidR="00982558" w:rsidRPr="00323E9C" w:rsidRDefault="00982558" w:rsidP="00982558">
            <w:pPr>
              <w:rPr>
                <w:rFonts w:cstheme="minorHAnsi"/>
              </w:rPr>
            </w:pPr>
            <w:r w:rsidRPr="00323E9C">
              <w:rPr>
                <w:rFonts w:cstheme="minorHAnsi"/>
              </w:rPr>
              <w:t>Die Europäischen Union ist deswegen einzigartig, da sie keine Organisation an sich ist, sondern aus Organen, Ämtern und Gremien besteht, die für dieselben Ziele und unter gleicher Flagge arbeiten.</w:t>
            </w:r>
          </w:p>
          <w:p w14:paraId="5390DAD3" w14:textId="77777777" w:rsidR="00982558" w:rsidRPr="00323E9C" w:rsidRDefault="00982558" w:rsidP="00982558">
            <w:pPr>
              <w:rPr>
                <w:rFonts w:cstheme="minorHAnsi"/>
              </w:rPr>
            </w:pPr>
          </w:p>
          <w:p w14:paraId="7727ADC9" w14:textId="77777777" w:rsidR="00982558" w:rsidRPr="00323E9C" w:rsidRDefault="00982558" w:rsidP="00982558">
            <w:pPr>
              <w:rPr>
                <w:rFonts w:cstheme="minorHAnsi"/>
              </w:rPr>
            </w:pPr>
            <w:r w:rsidRPr="00323E9C">
              <w:rPr>
                <w:rFonts w:cstheme="minorHAnsi"/>
              </w:rPr>
              <w:t>Der Grundstein dafür wurde von ihren Gründungsmitgliedern gelegt, die sich mit ihren Zielen und Visionen vereinten.</w:t>
            </w:r>
          </w:p>
          <w:p w14:paraId="4842EFC1" w14:textId="77777777" w:rsidR="00982558" w:rsidRPr="00323E9C" w:rsidRDefault="00982558" w:rsidP="00982558">
            <w:pPr>
              <w:rPr>
                <w:rFonts w:cstheme="minorHAnsi"/>
              </w:rPr>
            </w:pPr>
          </w:p>
          <w:p w14:paraId="4AF4A324" w14:textId="77777777" w:rsidR="00982558" w:rsidRPr="00323E9C" w:rsidRDefault="00982558" w:rsidP="00982558">
            <w:pPr>
              <w:rPr>
                <w:rFonts w:cstheme="minorHAnsi"/>
              </w:rPr>
            </w:pPr>
            <w:r w:rsidRPr="00323E9C">
              <w:rPr>
                <w:rFonts w:cstheme="minorHAnsi"/>
              </w:rPr>
              <w:t xml:space="preserve">Das europäische Einigungswerk, das aus den Trümmern des Zweiten Weltkriegs hervorgegangen ist, sollte in erster Linie den Frieden dadurch sichern, dass die Mittel zur Herstellung von Kriegswaffen (Kohle und Stahl) unter eine gemeinsame Kontrolle gestellt wurden. Im Laufe der Jahrzehnte haben die Mitgliedstaaten ihre Zusammenarbeit ausgebaut, ihre Ressourcen gebündelt und ihre Souveränität punktuell aufgegeben, um Probleme gemeinsam zu lösen. Und so ist es geblieben – denken wir nur an Themen wie Klimawandel, internationalen Handel oder unsere digitale Gesellschaft! </w:t>
            </w:r>
          </w:p>
          <w:p w14:paraId="4D6429C0" w14:textId="68C24D36" w:rsidR="00BB6BD4" w:rsidRPr="00323E9C" w:rsidRDefault="00BB6BD4" w:rsidP="00982558">
            <w:pPr>
              <w:rPr>
                <w:rFonts w:cstheme="minorHAnsi"/>
              </w:rPr>
            </w:pPr>
          </w:p>
        </w:tc>
      </w:tr>
      <w:tr w:rsidR="00810047" w:rsidRPr="00323E9C" w14:paraId="1D4AC654" w14:textId="67CFECE4" w:rsidTr="00323E9C">
        <w:tc>
          <w:tcPr>
            <w:tcW w:w="2981" w:type="dxa"/>
          </w:tcPr>
          <w:p w14:paraId="500FC99B" w14:textId="5887AD80" w:rsidR="00314856" w:rsidRPr="00323E9C" w:rsidRDefault="00AD1F63" w:rsidP="00314856">
            <w:pPr>
              <w:rPr>
                <w:rFonts w:cstheme="minorHAnsi"/>
              </w:rPr>
            </w:pPr>
            <w:r w:rsidRPr="00323E9C">
              <w:rPr>
                <w:rFonts w:cstheme="minorHAnsi"/>
              </w:rPr>
              <w:t>2.</w:t>
            </w:r>
          </w:p>
          <w:p w14:paraId="2DC52C4B" w14:textId="77777777" w:rsidR="00491D03" w:rsidRPr="00323E9C" w:rsidRDefault="00BA69B1" w:rsidP="00314856">
            <w:pPr>
              <w:rPr>
                <w:rFonts w:cstheme="minorHAnsi"/>
              </w:rPr>
            </w:pPr>
            <w:r w:rsidRPr="00323E9C">
              <w:rPr>
                <w:rFonts w:cstheme="minorHAnsi"/>
              </w:rPr>
              <w:t xml:space="preserve">EU </w:t>
            </w:r>
          </w:p>
          <w:p w14:paraId="66C551FD" w14:textId="2A47C2B5" w:rsidR="00491D03" w:rsidRPr="00323E9C" w:rsidRDefault="00B22A95" w:rsidP="002C5B8F">
            <w:pPr>
              <w:rPr>
                <w:rFonts w:cstheme="minorHAnsi"/>
              </w:rPr>
            </w:pPr>
            <w:r w:rsidRPr="00323E9C">
              <w:rPr>
                <w:rFonts w:cstheme="minorHAnsi"/>
              </w:rPr>
              <w:t>Menschen</w:t>
            </w:r>
          </w:p>
          <w:p w14:paraId="22D1AE8F" w14:textId="77777777" w:rsidR="00314856" w:rsidRPr="00323E9C" w:rsidRDefault="00314856" w:rsidP="00314856">
            <w:pPr>
              <w:rPr>
                <w:rFonts w:cstheme="minorHAnsi"/>
              </w:rPr>
            </w:pPr>
          </w:p>
          <w:p w14:paraId="77142101" w14:textId="430006BE" w:rsidR="00314856" w:rsidRPr="00323E9C" w:rsidRDefault="00314856" w:rsidP="00314856">
            <w:pPr>
              <w:rPr>
                <w:rFonts w:cstheme="minorHAnsi"/>
                <w:u w:val="single"/>
              </w:rPr>
            </w:pPr>
            <w:r w:rsidRPr="00323E9C">
              <w:rPr>
                <w:rFonts w:cstheme="minorHAnsi"/>
              </w:rPr>
              <w:t>Die EU ist ein einzigartiger wirtschaftlicher und politischer Zusammenschluss</w:t>
            </w:r>
          </w:p>
          <w:p w14:paraId="215CF50D" w14:textId="77777777" w:rsidR="00314856" w:rsidRPr="00323E9C" w:rsidRDefault="00314856" w:rsidP="00314856">
            <w:pPr>
              <w:rPr>
                <w:rFonts w:cstheme="minorHAnsi"/>
                <w:u w:val="single"/>
              </w:rPr>
            </w:pPr>
          </w:p>
          <w:p w14:paraId="7D4CBE46" w14:textId="0E9118C6" w:rsidR="00314856" w:rsidRPr="00323E9C" w:rsidRDefault="00314856" w:rsidP="00314856">
            <w:pPr>
              <w:rPr>
                <w:rFonts w:cstheme="minorHAnsi"/>
              </w:rPr>
            </w:pPr>
            <w:r w:rsidRPr="00323E9C">
              <w:rPr>
                <w:rFonts w:cstheme="minorHAnsi"/>
              </w:rPr>
              <w:t xml:space="preserve">27 Länder </w:t>
            </w:r>
          </w:p>
          <w:p w14:paraId="0DD44C80" w14:textId="6BD27DB1" w:rsidR="00314856" w:rsidRPr="00323E9C" w:rsidRDefault="00314856" w:rsidP="00314856">
            <w:pPr>
              <w:rPr>
                <w:rFonts w:cstheme="minorHAnsi"/>
              </w:rPr>
            </w:pPr>
            <w:r w:rsidRPr="00323E9C">
              <w:rPr>
                <w:rFonts w:cstheme="minorHAnsi"/>
              </w:rPr>
              <w:t xml:space="preserve">447 Millionen Menschen </w:t>
            </w:r>
          </w:p>
          <w:p w14:paraId="1D749A29" w14:textId="2100C80D" w:rsidR="0044175F" w:rsidRPr="00323E9C" w:rsidRDefault="0044175F" w:rsidP="00314856">
            <w:pPr>
              <w:rPr>
                <w:rFonts w:cstheme="minorHAnsi"/>
              </w:rPr>
            </w:pPr>
          </w:p>
        </w:tc>
        <w:tc>
          <w:tcPr>
            <w:tcW w:w="7432" w:type="dxa"/>
          </w:tcPr>
          <w:p w14:paraId="7849BF8D" w14:textId="6817EDB3" w:rsidR="00314856" w:rsidRPr="00323E9C" w:rsidRDefault="00AD1F63" w:rsidP="00314856">
            <w:pPr>
              <w:rPr>
                <w:rFonts w:cstheme="minorHAnsi"/>
              </w:rPr>
            </w:pPr>
            <w:r w:rsidRPr="00323E9C">
              <w:rPr>
                <w:rFonts w:cstheme="minorHAnsi"/>
              </w:rPr>
              <w:t>2.</w:t>
            </w:r>
          </w:p>
          <w:p w14:paraId="7B0B1DF3" w14:textId="77777777" w:rsidR="00982558" w:rsidRPr="00323E9C" w:rsidRDefault="00982558" w:rsidP="00982558">
            <w:pPr>
              <w:rPr>
                <w:rFonts w:eastAsiaTheme="minorEastAsia" w:cstheme="minorHAnsi"/>
                <w:color w:val="000000" w:themeColor="text1"/>
                <w:kern w:val="24"/>
              </w:rPr>
            </w:pPr>
            <w:r w:rsidRPr="00323E9C">
              <w:rPr>
                <w:rFonts w:cstheme="minorHAnsi"/>
              </w:rPr>
              <w:t xml:space="preserve">Konkret </w:t>
            </w:r>
            <w:r w:rsidRPr="00323E9C">
              <w:rPr>
                <w:rFonts w:cstheme="minorHAnsi"/>
                <w:color w:val="000000" w:themeColor="text1"/>
              </w:rPr>
              <w:t xml:space="preserve">ist die EU ein </w:t>
            </w:r>
            <w:r w:rsidRPr="00323E9C">
              <w:rPr>
                <w:rFonts w:cstheme="minorHAnsi"/>
                <w:color w:val="000000" w:themeColor="text1"/>
                <w:u w:val="single"/>
              </w:rPr>
              <w:t>einzigartiger wirtschaftlicher und politischer Zusammenschluss 27 europäischer Staaten</w:t>
            </w:r>
            <w:r w:rsidRPr="00323E9C">
              <w:rPr>
                <w:rFonts w:cstheme="minorHAnsi"/>
                <w:color w:val="000000" w:themeColor="text1"/>
              </w:rPr>
              <w:t xml:space="preserve"> mit rund </w:t>
            </w:r>
            <w:r w:rsidRPr="00323E9C">
              <w:rPr>
                <w:rFonts w:cstheme="minorHAnsi"/>
                <w:b/>
                <w:color w:val="000000" w:themeColor="text1"/>
              </w:rPr>
              <w:t>447 Millionen Einwohner(inne)n</w:t>
            </w:r>
            <w:r w:rsidRPr="00323E9C">
              <w:rPr>
                <w:rFonts w:cstheme="minorHAnsi"/>
                <w:color w:val="000000" w:themeColor="text1"/>
              </w:rPr>
              <w:t xml:space="preserve">. </w:t>
            </w:r>
          </w:p>
          <w:p w14:paraId="7488ED55" w14:textId="77777777" w:rsidR="00982558" w:rsidRPr="00323E9C" w:rsidRDefault="00982558" w:rsidP="00982558">
            <w:pPr>
              <w:rPr>
                <w:rFonts w:eastAsiaTheme="minorEastAsia" w:cstheme="minorHAnsi"/>
                <w:color w:val="000000" w:themeColor="text1"/>
                <w:kern w:val="24"/>
              </w:rPr>
            </w:pPr>
          </w:p>
          <w:p w14:paraId="4405D209" w14:textId="77777777" w:rsidR="00982558" w:rsidRPr="00323E9C" w:rsidRDefault="00982558" w:rsidP="00982558">
            <w:pPr>
              <w:rPr>
                <w:rFonts w:eastAsiaTheme="minorEastAsia" w:cstheme="minorHAnsi"/>
                <w:color w:val="000000" w:themeColor="text1"/>
                <w:kern w:val="24"/>
              </w:rPr>
            </w:pPr>
            <w:r w:rsidRPr="00323E9C">
              <w:rPr>
                <w:rFonts w:cstheme="minorHAnsi"/>
                <w:color w:val="000000" w:themeColor="text1"/>
              </w:rPr>
              <w:t xml:space="preserve">In ihrem mehr als 60-jährigen Bestehen hat sie für einen höheren Lebensstandard gesorgt, Einigungsprojekte wie den </w:t>
            </w:r>
            <w:r w:rsidRPr="00323E9C">
              <w:rPr>
                <w:rFonts w:cstheme="minorHAnsi"/>
                <w:b/>
                <w:color w:val="000000" w:themeColor="text1"/>
              </w:rPr>
              <w:t>Euro</w:t>
            </w:r>
            <w:r w:rsidRPr="00323E9C">
              <w:rPr>
                <w:rFonts w:cstheme="minorHAnsi"/>
                <w:color w:val="000000" w:themeColor="text1"/>
              </w:rPr>
              <w:t xml:space="preserve"> und den </w:t>
            </w:r>
            <w:r w:rsidRPr="00323E9C">
              <w:rPr>
                <w:rFonts w:cstheme="minorHAnsi"/>
                <w:b/>
                <w:color w:val="000000" w:themeColor="text1"/>
              </w:rPr>
              <w:t>Binnenmarkt</w:t>
            </w:r>
            <w:r w:rsidRPr="00323E9C">
              <w:rPr>
                <w:rFonts w:cstheme="minorHAnsi"/>
                <w:color w:val="000000" w:themeColor="text1"/>
              </w:rPr>
              <w:t xml:space="preserve"> auf den Weg gebracht und sich mit zentralen Themen wie Klimawandel, Corona und Digitalisierung beschäftigt.</w:t>
            </w:r>
          </w:p>
          <w:p w14:paraId="2E577C5C" w14:textId="77777777" w:rsidR="00982558" w:rsidRPr="00323E9C" w:rsidRDefault="00982558" w:rsidP="00982558">
            <w:pPr>
              <w:rPr>
                <w:rFonts w:eastAsiaTheme="minorEastAsia" w:cstheme="minorHAnsi"/>
                <w:color w:val="000000" w:themeColor="text1"/>
                <w:kern w:val="24"/>
              </w:rPr>
            </w:pPr>
          </w:p>
          <w:p w14:paraId="6D4AAE22" w14:textId="77777777" w:rsidR="00982558" w:rsidRPr="00323E9C" w:rsidRDefault="00982558" w:rsidP="00982558">
            <w:pPr>
              <w:rPr>
                <w:rFonts w:eastAsiaTheme="minorEastAsia" w:cstheme="minorHAnsi"/>
                <w:color w:val="000000" w:themeColor="text1"/>
                <w:kern w:val="24"/>
              </w:rPr>
            </w:pPr>
            <w:r w:rsidRPr="00323E9C">
              <w:rPr>
                <w:rFonts w:cstheme="minorHAnsi"/>
                <w:color w:val="000000" w:themeColor="text1"/>
              </w:rPr>
              <w:t xml:space="preserve">Weitere Statistiken: </w:t>
            </w:r>
            <w:hyperlink r:id="rId8" w:history="1">
              <w:r w:rsidRPr="00323E9C">
                <w:rPr>
                  <w:rStyle w:val="Hyperlink"/>
                  <w:rFonts w:cstheme="minorHAnsi"/>
                </w:rPr>
                <w:t>https://ec.europa.eu/eurostat/data/database</w:t>
              </w:r>
            </w:hyperlink>
            <w:r w:rsidRPr="00323E9C">
              <w:rPr>
                <w:rFonts w:cstheme="minorHAnsi"/>
                <w:color w:val="000000" w:themeColor="text1"/>
              </w:rPr>
              <w:t xml:space="preserve"> unter „Jährliche volkswirtschaftliche Gesamtrechnungen“</w:t>
            </w:r>
          </w:p>
          <w:p w14:paraId="2EBFDD37" w14:textId="545922CE" w:rsidR="00314856" w:rsidRPr="00323E9C" w:rsidRDefault="00314856" w:rsidP="00314856">
            <w:pPr>
              <w:rPr>
                <w:rFonts w:cstheme="minorHAnsi"/>
              </w:rPr>
            </w:pPr>
          </w:p>
        </w:tc>
      </w:tr>
      <w:tr w:rsidR="00471DA4" w:rsidRPr="00323E9C" w14:paraId="6824775A" w14:textId="4AF41C23" w:rsidTr="00323E9C">
        <w:trPr>
          <w:trHeight w:val="7045"/>
        </w:trPr>
        <w:tc>
          <w:tcPr>
            <w:tcW w:w="2981" w:type="dxa"/>
          </w:tcPr>
          <w:p w14:paraId="15D1421D" w14:textId="216CB239" w:rsidR="00372D8B" w:rsidRPr="00323E9C" w:rsidRDefault="00372D8B" w:rsidP="00314856">
            <w:pPr>
              <w:rPr>
                <w:rFonts w:cstheme="minorHAnsi"/>
              </w:rPr>
            </w:pPr>
            <w:r w:rsidRPr="00323E9C">
              <w:rPr>
                <w:rFonts w:cstheme="minorHAnsi"/>
              </w:rPr>
              <w:lastRenderedPageBreak/>
              <w:t>3.</w:t>
            </w:r>
          </w:p>
          <w:p w14:paraId="1607BADE" w14:textId="77777777" w:rsidR="00B22A95" w:rsidRPr="00323E9C" w:rsidRDefault="00372D8B" w:rsidP="00314856">
            <w:pPr>
              <w:rPr>
                <w:rFonts w:cstheme="minorHAnsi"/>
              </w:rPr>
            </w:pPr>
            <w:r w:rsidRPr="00323E9C">
              <w:rPr>
                <w:rFonts w:cstheme="minorHAnsi"/>
              </w:rPr>
              <w:t xml:space="preserve">EU </w:t>
            </w:r>
          </w:p>
          <w:p w14:paraId="7FE0A931" w14:textId="1E05577F" w:rsidR="00B22A95" w:rsidRPr="00323E9C" w:rsidRDefault="00B22A95" w:rsidP="00B22A95">
            <w:pPr>
              <w:rPr>
                <w:rFonts w:cstheme="minorHAnsi"/>
                <w:color w:val="FF0000"/>
              </w:rPr>
            </w:pPr>
            <w:r w:rsidRPr="00323E9C">
              <w:rPr>
                <w:rFonts w:cstheme="minorHAnsi"/>
              </w:rPr>
              <w:t xml:space="preserve">Vielfalt </w:t>
            </w:r>
          </w:p>
          <w:p w14:paraId="4F664785" w14:textId="36075252" w:rsidR="00372D8B" w:rsidRPr="00323E9C" w:rsidRDefault="00372D8B" w:rsidP="00314856">
            <w:pPr>
              <w:rPr>
                <w:rFonts w:cstheme="minorHAnsi"/>
              </w:rPr>
            </w:pPr>
          </w:p>
          <w:p w14:paraId="15874D53" w14:textId="77777777" w:rsidR="00B22A95" w:rsidRPr="00323E9C" w:rsidRDefault="00B22A95" w:rsidP="00314856">
            <w:pPr>
              <w:rPr>
                <w:rFonts w:cstheme="minorHAnsi"/>
              </w:rPr>
            </w:pPr>
          </w:p>
          <w:p w14:paraId="273BCD81" w14:textId="77777777" w:rsidR="00372D8B" w:rsidRPr="00323E9C" w:rsidRDefault="00372D8B" w:rsidP="00314856">
            <w:pPr>
              <w:rPr>
                <w:rFonts w:cstheme="minorHAnsi"/>
                <w:b/>
                <w:bCs/>
              </w:rPr>
            </w:pPr>
            <w:r w:rsidRPr="00323E9C">
              <w:rPr>
                <w:rFonts w:cstheme="minorHAnsi"/>
                <w:b/>
              </w:rPr>
              <w:t>Schon gewusst...?</w:t>
            </w:r>
          </w:p>
          <w:p w14:paraId="3C47A515" w14:textId="77777777" w:rsidR="00372D8B" w:rsidRPr="00323E9C" w:rsidRDefault="00372D8B" w:rsidP="00314856">
            <w:pPr>
              <w:rPr>
                <w:rFonts w:cstheme="minorHAnsi"/>
                <w:color w:val="FF0000"/>
              </w:rPr>
            </w:pPr>
          </w:p>
          <w:p w14:paraId="339E3392" w14:textId="60C2EBAB" w:rsidR="00B22A95" w:rsidRPr="00323E9C" w:rsidRDefault="00B22A95" w:rsidP="00B22A95">
            <w:pPr>
              <w:pStyle w:val="ListParagraph"/>
              <w:numPr>
                <w:ilvl w:val="0"/>
                <w:numId w:val="1"/>
              </w:numPr>
              <w:rPr>
                <w:rFonts w:cstheme="minorHAnsi"/>
              </w:rPr>
            </w:pPr>
            <w:r w:rsidRPr="00323E9C">
              <w:rPr>
                <w:rFonts w:cstheme="minorHAnsi"/>
              </w:rPr>
              <w:t>Welches EU-Land hat die meisten Einwohner unter 15 Jahren?</w:t>
            </w:r>
          </w:p>
          <w:p w14:paraId="572D2A80" w14:textId="6CD42A71" w:rsidR="00B22A95" w:rsidRPr="00323E9C" w:rsidRDefault="00B22A95" w:rsidP="00B22A95">
            <w:pPr>
              <w:pStyle w:val="ListParagraph"/>
              <w:numPr>
                <w:ilvl w:val="0"/>
                <w:numId w:val="1"/>
              </w:numPr>
              <w:rPr>
                <w:rFonts w:cstheme="minorHAnsi"/>
              </w:rPr>
            </w:pPr>
            <w:r w:rsidRPr="00323E9C">
              <w:rPr>
                <w:rFonts w:cstheme="minorHAnsi"/>
              </w:rPr>
              <w:t>Welches EU-Land hat die meisten ausländischen Staatsangehörigen im Verhältnis zur Gesamtbevölkerung?</w:t>
            </w:r>
          </w:p>
          <w:p w14:paraId="7AC44EC2" w14:textId="0031B486" w:rsidR="00B22A95" w:rsidRPr="00323E9C" w:rsidRDefault="00B22A95" w:rsidP="00B22A95">
            <w:pPr>
              <w:pStyle w:val="ListParagraph"/>
              <w:numPr>
                <w:ilvl w:val="0"/>
                <w:numId w:val="1"/>
              </w:numPr>
              <w:rPr>
                <w:rFonts w:cstheme="minorHAnsi"/>
              </w:rPr>
            </w:pPr>
            <w:r w:rsidRPr="00323E9C">
              <w:rPr>
                <w:rFonts w:cstheme="minorHAnsi"/>
              </w:rPr>
              <w:t>Welches Land hat das größte Vertrauen in die Europäische Union?</w:t>
            </w:r>
          </w:p>
          <w:p w14:paraId="580E55A5" w14:textId="7C0613E9" w:rsidR="00B22A95" w:rsidRPr="00323E9C" w:rsidRDefault="00B22A95" w:rsidP="00B22A95">
            <w:pPr>
              <w:pStyle w:val="ListParagraph"/>
              <w:numPr>
                <w:ilvl w:val="0"/>
                <w:numId w:val="1"/>
              </w:numPr>
              <w:rPr>
                <w:rFonts w:cstheme="minorHAnsi"/>
              </w:rPr>
            </w:pPr>
            <w:r w:rsidRPr="00323E9C">
              <w:rPr>
                <w:rFonts w:cstheme="minorHAnsi"/>
              </w:rPr>
              <w:t>Wie viel Prozent der Menschen in der EU leben in ländlichen Gebieten?</w:t>
            </w:r>
          </w:p>
          <w:p w14:paraId="662658AB" w14:textId="51EDE516" w:rsidR="00372D8B" w:rsidRPr="00323E9C" w:rsidRDefault="00982558" w:rsidP="00B22A95">
            <w:pPr>
              <w:pStyle w:val="ListParagraph"/>
              <w:numPr>
                <w:ilvl w:val="0"/>
                <w:numId w:val="1"/>
              </w:numPr>
              <w:rPr>
                <w:rFonts w:cstheme="minorHAnsi"/>
              </w:rPr>
            </w:pPr>
            <w:r w:rsidRPr="00323E9C">
              <w:rPr>
                <w:rFonts w:cstheme="minorHAnsi"/>
              </w:rPr>
              <w:t>Wie viel Prozent der Menschen in der EU sprechen mehr als eine Sprache?</w:t>
            </w:r>
          </w:p>
        </w:tc>
        <w:tc>
          <w:tcPr>
            <w:tcW w:w="7432" w:type="dxa"/>
          </w:tcPr>
          <w:p w14:paraId="6CEC1EB5" w14:textId="7235FEDB" w:rsidR="00372D8B" w:rsidRPr="00323E9C" w:rsidRDefault="00372D8B" w:rsidP="00314856">
            <w:pPr>
              <w:rPr>
                <w:rFonts w:cstheme="minorHAnsi"/>
              </w:rPr>
            </w:pPr>
            <w:r w:rsidRPr="00323E9C">
              <w:rPr>
                <w:rFonts w:cstheme="minorHAnsi"/>
              </w:rPr>
              <w:t>3.</w:t>
            </w:r>
          </w:p>
          <w:p w14:paraId="50B71D12" w14:textId="77777777" w:rsidR="00982558" w:rsidRPr="00323E9C" w:rsidRDefault="00982558" w:rsidP="00982558">
            <w:pPr>
              <w:rPr>
                <w:rFonts w:cstheme="minorHAnsi"/>
              </w:rPr>
            </w:pPr>
            <w:r w:rsidRPr="00323E9C">
              <w:rPr>
                <w:rFonts w:cstheme="minorHAnsi"/>
              </w:rPr>
              <w:t xml:space="preserve">Als Heimat von rund 447 Millionen Menschen ist die EU eine der kulturell vielfältigsten Regionen der Welt. Diese Vielfalt wird mehrfach deutlich — nicht zuletzt sprachlich, ethnisch, religiös und gesellschaftlich-wirtschaftlich. Die Fragen auf der Folie bzw. die Antworten darauf machen einige Aspekte dieser Vielfalt statistisch greifbar.   </w:t>
            </w:r>
          </w:p>
          <w:p w14:paraId="1C7F0A34" w14:textId="2A17701C" w:rsidR="00982558" w:rsidRPr="00323E9C" w:rsidRDefault="00982558" w:rsidP="00314856">
            <w:pPr>
              <w:rPr>
                <w:rFonts w:cstheme="minorHAnsi"/>
              </w:rPr>
            </w:pPr>
          </w:p>
          <w:p w14:paraId="6034B69D" w14:textId="4DC1E8DE" w:rsidR="00982558" w:rsidRPr="00323E9C" w:rsidRDefault="00982558" w:rsidP="00314856">
            <w:pPr>
              <w:rPr>
                <w:rFonts w:cstheme="minorHAnsi"/>
              </w:rPr>
            </w:pPr>
            <w:r w:rsidRPr="00323E9C">
              <w:rPr>
                <w:rFonts w:cstheme="minorHAnsi"/>
              </w:rPr>
              <w:t>Antworten:</w:t>
            </w:r>
          </w:p>
          <w:p w14:paraId="6D7F28A9" w14:textId="77777777" w:rsidR="00B22A95" w:rsidRPr="00323E9C" w:rsidRDefault="00B22A95" w:rsidP="00B22A95">
            <w:pPr>
              <w:rPr>
                <w:rFonts w:cstheme="minorHAnsi"/>
              </w:rPr>
            </w:pPr>
            <w:r w:rsidRPr="00323E9C">
              <w:rPr>
                <w:rFonts w:cstheme="minorHAnsi"/>
              </w:rPr>
              <w:t xml:space="preserve">1) Frankreich: 11 991 684 im Jahr 2021. </w:t>
            </w:r>
          </w:p>
          <w:p w14:paraId="4247D30E" w14:textId="01C1BA30" w:rsidR="00B22A95" w:rsidRPr="00323E9C" w:rsidRDefault="00B22A95" w:rsidP="00B22A95">
            <w:pPr>
              <w:rPr>
                <w:rFonts w:cstheme="minorHAnsi"/>
              </w:rPr>
            </w:pPr>
            <w:r w:rsidRPr="00323E9C">
              <w:rPr>
                <w:rFonts w:cstheme="minorHAnsi"/>
              </w:rPr>
              <w:t>2) Luxemburg: 47 % im Jahr 202</w:t>
            </w:r>
            <w:r w:rsidR="002C5B8F" w:rsidRPr="00323E9C">
              <w:rPr>
                <w:rFonts w:cstheme="minorHAnsi"/>
              </w:rPr>
              <w:t>2</w:t>
            </w:r>
            <w:r w:rsidRPr="00323E9C">
              <w:rPr>
                <w:rFonts w:cstheme="minorHAnsi"/>
              </w:rPr>
              <w:t xml:space="preserve"> (Siehe:</w:t>
            </w:r>
            <w:r w:rsidR="002C5B8F" w:rsidRPr="00323E9C">
              <w:rPr>
                <w:rFonts w:cstheme="minorHAnsi"/>
              </w:rPr>
              <w:t xml:space="preserve"> </w:t>
            </w:r>
            <w:hyperlink r:id="rId9" w:anchor="expandable-example-content" w:history="1">
              <w:r w:rsidR="002C5B8F" w:rsidRPr="00323E9C">
                <w:rPr>
                  <w:rStyle w:val="Hyperlink"/>
                  <w:rFonts w:cstheme="minorHAnsi"/>
                </w:rPr>
                <w:t>https://ec.europa.eu/eurostat/web/interactive-publications/demography-2023#expandable-example-content</w:t>
              </w:r>
            </w:hyperlink>
            <w:r w:rsidR="002C5B8F" w:rsidRPr="00323E9C">
              <w:rPr>
                <w:rFonts w:cstheme="minorHAnsi"/>
              </w:rPr>
              <w:t xml:space="preserve"> </w:t>
            </w:r>
            <w:r w:rsidRPr="00323E9C">
              <w:rPr>
                <w:rFonts w:cstheme="minorHAnsi"/>
              </w:rPr>
              <w:t>)</w:t>
            </w:r>
          </w:p>
          <w:p w14:paraId="58789D12" w14:textId="59E945EA" w:rsidR="00B22A95" w:rsidRPr="00323E9C" w:rsidRDefault="00B22A95" w:rsidP="00B22A95">
            <w:pPr>
              <w:rPr>
                <w:rFonts w:cstheme="minorHAnsi"/>
              </w:rPr>
            </w:pPr>
            <w:r w:rsidRPr="00323E9C">
              <w:rPr>
                <w:rFonts w:cstheme="minorHAnsi"/>
              </w:rPr>
              <w:t xml:space="preserve">3) Malta hat das größte (71 %) und Frankreich das geringste (34 %) Vertrauen, Eurobarometer 2022 (siehe </w:t>
            </w:r>
            <w:hyperlink r:id="rId10" w:history="1">
              <w:r w:rsidRPr="00323E9C">
                <w:rPr>
                  <w:rStyle w:val="Hyperlink"/>
                  <w:rFonts w:cstheme="minorHAnsi"/>
                </w:rPr>
                <w:t>Dokument „Erste Ergebnisse“</w:t>
              </w:r>
            </w:hyperlink>
            <w:r w:rsidRPr="00323E9C">
              <w:rPr>
                <w:rFonts w:cstheme="minorHAnsi"/>
              </w:rPr>
              <w:t>)</w:t>
            </w:r>
          </w:p>
          <w:p w14:paraId="652BFA32" w14:textId="77777777" w:rsidR="00014B0F" w:rsidRPr="00323E9C" w:rsidRDefault="00014B0F" w:rsidP="00B22A95">
            <w:pPr>
              <w:rPr>
                <w:rFonts w:cstheme="minorHAnsi"/>
              </w:rPr>
            </w:pPr>
          </w:p>
          <w:p w14:paraId="4AE597C6" w14:textId="77777777" w:rsidR="00014B0F" w:rsidRPr="00323E9C" w:rsidRDefault="00014B0F" w:rsidP="00014B0F">
            <w:pPr>
              <w:rPr>
                <w:rFonts w:cstheme="minorHAnsi"/>
              </w:rPr>
            </w:pPr>
            <w:r w:rsidRPr="00323E9C">
              <w:rPr>
                <w:rFonts w:cstheme="minorHAnsi"/>
              </w:rPr>
              <w:t>Der Vollständigkeit halber hier die Ergebnisse der anderen Länder (Prozentsatz der Befragten pro Land, die der EU vertrauen):</w:t>
            </w:r>
          </w:p>
          <w:p w14:paraId="64FC5B86" w14:textId="77777777" w:rsidR="00014B0F" w:rsidRPr="00323E9C" w:rsidRDefault="00014B0F" w:rsidP="00014B0F">
            <w:pPr>
              <w:rPr>
                <w:rFonts w:cstheme="minorHAnsi"/>
                <w:i/>
                <w:iCs/>
                <w:color w:val="FF0000"/>
              </w:rPr>
            </w:pPr>
          </w:p>
          <w:p w14:paraId="4050004B" w14:textId="77777777" w:rsidR="00014B0F" w:rsidRPr="00323E9C" w:rsidRDefault="00014B0F" w:rsidP="00014B0F">
            <w:pPr>
              <w:rPr>
                <w:rFonts w:cstheme="minorHAnsi"/>
              </w:rPr>
            </w:pPr>
            <w:r w:rsidRPr="00323E9C">
              <w:rPr>
                <w:rFonts w:cstheme="minorHAnsi"/>
              </w:rPr>
              <w:t>Griechenland – 37 %</w:t>
            </w:r>
          </w:p>
          <w:p w14:paraId="58280434" w14:textId="77777777" w:rsidR="00014B0F" w:rsidRPr="00323E9C" w:rsidRDefault="00014B0F" w:rsidP="00014B0F">
            <w:pPr>
              <w:rPr>
                <w:rFonts w:cstheme="minorHAnsi"/>
              </w:rPr>
            </w:pPr>
            <w:r w:rsidRPr="00323E9C">
              <w:rPr>
                <w:rFonts w:cstheme="minorHAnsi"/>
              </w:rPr>
              <w:t>Kroatien – 42 %</w:t>
            </w:r>
          </w:p>
          <w:p w14:paraId="12361942" w14:textId="77777777" w:rsidR="00014B0F" w:rsidRPr="00323E9C" w:rsidRDefault="00014B0F" w:rsidP="00014B0F">
            <w:pPr>
              <w:rPr>
                <w:rFonts w:cstheme="minorHAnsi"/>
              </w:rPr>
            </w:pPr>
            <w:r w:rsidRPr="00323E9C">
              <w:rPr>
                <w:rFonts w:cstheme="minorHAnsi"/>
              </w:rPr>
              <w:t>Zypern – 42 %</w:t>
            </w:r>
          </w:p>
          <w:p w14:paraId="4073AEB3" w14:textId="77777777" w:rsidR="00014B0F" w:rsidRPr="00323E9C" w:rsidRDefault="00014B0F" w:rsidP="00014B0F">
            <w:pPr>
              <w:rPr>
                <w:rFonts w:cstheme="minorHAnsi"/>
              </w:rPr>
            </w:pPr>
            <w:r w:rsidRPr="00323E9C">
              <w:rPr>
                <w:rFonts w:cstheme="minorHAnsi"/>
              </w:rPr>
              <w:t>Tschechien – 43 %</w:t>
            </w:r>
          </w:p>
          <w:p w14:paraId="3101EBEF" w14:textId="77777777" w:rsidR="00014B0F" w:rsidRPr="00323E9C" w:rsidRDefault="00014B0F" w:rsidP="00014B0F">
            <w:pPr>
              <w:rPr>
                <w:rFonts w:cstheme="minorHAnsi"/>
              </w:rPr>
            </w:pPr>
            <w:r w:rsidRPr="00323E9C">
              <w:rPr>
                <w:rFonts w:cstheme="minorHAnsi"/>
              </w:rPr>
              <w:t>Österreich – 44 %</w:t>
            </w:r>
          </w:p>
          <w:p w14:paraId="31C500AC" w14:textId="77777777" w:rsidR="00014B0F" w:rsidRPr="00323E9C" w:rsidRDefault="00014B0F" w:rsidP="00014B0F">
            <w:pPr>
              <w:rPr>
                <w:rFonts w:cstheme="minorHAnsi"/>
              </w:rPr>
            </w:pPr>
            <w:r w:rsidRPr="00323E9C">
              <w:rPr>
                <w:rFonts w:cstheme="minorHAnsi"/>
              </w:rPr>
              <w:t>Slowakei (44 %)</w:t>
            </w:r>
          </w:p>
          <w:p w14:paraId="6DB79FF2" w14:textId="77777777" w:rsidR="00014B0F" w:rsidRPr="00323E9C" w:rsidRDefault="00014B0F" w:rsidP="00014B0F">
            <w:pPr>
              <w:rPr>
                <w:rFonts w:cstheme="minorHAnsi"/>
              </w:rPr>
            </w:pPr>
            <w:r w:rsidRPr="00323E9C">
              <w:rPr>
                <w:rFonts w:cstheme="minorHAnsi"/>
              </w:rPr>
              <w:t>Slowenien – 44 %</w:t>
            </w:r>
          </w:p>
          <w:p w14:paraId="38800279" w14:textId="77777777" w:rsidR="00014B0F" w:rsidRPr="00323E9C" w:rsidRDefault="00014B0F" w:rsidP="00014B0F">
            <w:pPr>
              <w:rPr>
                <w:rFonts w:cstheme="minorHAnsi"/>
              </w:rPr>
            </w:pPr>
            <w:r w:rsidRPr="00323E9C">
              <w:rPr>
                <w:rFonts w:cstheme="minorHAnsi"/>
              </w:rPr>
              <w:t>Italien – 46 %</w:t>
            </w:r>
          </w:p>
          <w:p w14:paraId="21EBA3AA" w14:textId="77777777" w:rsidR="00014B0F" w:rsidRPr="00323E9C" w:rsidRDefault="00014B0F" w:rsidP="00014B0F">
            <w:pPr>
              <w:rPr>
                <w:rFonts w:cstheme="minorHAnsi"/>
              </w:rPr>
            </w:pPr>
            <w:r w:rsidRPr="00323E9C">
              <w:rPr>
                <w:rFonts w:cstheme="minorHAnsi"/>
              </w:rPr>
              <w:t>Estland – 48 %</w:t>
            </w:r>
          </w:p>
          <w:p w14:paraId="67F28413" w14:textId="77777777" w:rsidR="00014B0F" w:rsidRPr="00323E9C" w:rsidRDefault="00014B0F" w:rsidP="00014B0F">
            <w:pPr>
              <w:rPr>
                <w:rFonts w:cstheme="minorHAnsi"/>
              </w:rPr>
            </w:pPr>
            <w:r w:rsidRPr="00323E9C">
              <w:rPr>
                <w:rFonts w:cstheme="minorHAnsi"/>
              </w:rPr>
              <w:t>Deutschland – 49 %</w:t>
            </w:r>
          </w:p>
          <w:p w14:paraId="5DC1CC81" w14:textId="77777777" w:rsidR="00014B0F" w:rsidRPr="00323E9C" w:rsidRDefault="00014B0F" w:rsidP="00014B0F">
            <w:pPr>
              <w:rPr>
                <w:rFonts w:cstheme="minorHAnsi"/>
              </w:rPr>
            </w:pPr>
            <w:r w:rsidRPr="00323E9C">
              <w:rPr>
                <w:rFonts w:cstheme="minorHAnsi"/>
              </w:rPr>
              <w:t>Bulgarien (49 %)</w:t>
            </w:r>
          </w:p>
          <w:p w14:paraId="6ECF5783" w14:textId="77777777" w:rsidR="00014B0F" w:rsidRPr="00323E9C" w:rsidRDefault="00014B0F" w:rsidP="00014B0F">
            <w:pPr>
              <w:rPr>
                <w:rFonts w:cstheme="minorHAnsi"/>
              </w:rPr>
            </w:pPr>
            <w:r w:rsidRPr="00323E9C">
              <w:rPr>
                <w:rFonts w:cstheme="minorHAnsi"/>
              </w:rPr>
              <w:t>Spanien – 50 %</w:t>
            </w:r>
          </w:p>
          <w:p w14:paraId="235D36F3" w14:textId="77777777" w:rsidR="00014B0F" w:rsidRPr="00323E9C" w:rsidRDefault="00014B0F" w:rsidP="00014B0F">
            <w:pPr>
              <w:rPr>
                <w:rFonts w:cstheme="minorHAnsi"/>
              </w:rPr>
            </w:pPr>
            <w:r w:rsidRPr="00323E9C">
              <w:rPr>
                <w:rFonts w:cstheme="minorHAnsi"/>
              </w:rPr>
              <w:t>Niederlande – 52 %</w:t>
            </w:r>
          </w:p>
          <w:p w14:paraId="4A11D394" w14:textId="77777777" w:rsidR="00014B0F" w:rsidRPr="00323E9C" w:rsidRDefault="00014B0F" w:rsidP="00014B0F">
            <w:pPr>
              <w:rPr>
                <w:rFonts w:cstheme="minorHAnsi"/>
              </w:rPr>
            </w:pPr>
            <w:r w:rsidRPr="00323E9C">
              <w:rPr>
                <w:rFonts w:cstheme="minorHAnsi"/>
              </w:rPr>
              <w:t>Rumänien – 54 %</w:t>
            </w:r>
          </w:p>
          <w:p w14:paraId="28EEC3A9" w14:textId="037A0AD8" w:rsidR="00014B0F" w:rsidRPr="00323E9C" w:rsidRDefault="00014B0F" w:rsidP="00014B0F">
            <w:pPr>
              <w:rPr>
                <w:rFonts w:cstheme="minorHAnsi"/>
              </w:rPr>
            </w:pPr>
            <w:r w:rsidRPr="00323E9C">
              <w:rPr>
                <w:rFonts w:cstheme="minorHAnsi"/>
              </w:rPr>
              <w:t>Belgien – 55 %</w:t>
            </w:r>
          </w:p>
          <w:p w14:paraId="6AD4FDA3" w14:textId="64BFC8FA" w:rsidR="00014B0F" w:rsidRPr="00323E9C" w:rsidRDefault="00014B0F" w:rsidP="00014B0F">
            <w:pPr>
              <w:rPr>
                <w:rFonts w:cstheme="minorHAnsi"/>
              </w:rPr>
            </w:pPr>
            <w:r w:rsidRPr="00323E9C">
              <w:rPr>
                <w:rFonts w:cstheme="minorHAnsi"/>
              </w:rPr>
              <w:t>Ungarn – 56 %</w:t>
            </w:r>
          </w:p>
          <w:p w14:paraId="08134EDA" w14:textId="5A60B48F" w:rsidR="00014B0F" w:rsidRPr="00323E9C" w:rsidRDefault="00014B0F" w:rsidP="00014B0F">
            <w:pPr>
              <w:rPr>
                <w:rFonts w:cstheme="minorHAnsi"/>
              </w:rPr>
            </w:pPr>
            <w:r w:rsidRPr="00323E9C">
              <w:rPr>
                <w:rFonts w:cstheme="minorHAnsi"/>
              </w:rPr>
              <w:t>Lettland – 56 %</w:t>
            </w:r>
          </w:p>
          <w:p w14:paraId="67C4C5C1" w14:textId="58B1D7DB" w:rsidR="00014B0F" w:rsidRPr="00323E9C" w:rsidRDefault="00014B0F" w:rsidP="00014B0F">
            <w:pPr>
              <w:rPr>
                <w:rFonts w:cstheme="minorHAnsi"/>
              </w:rPr>
            </w:pPr>
            <w:r w:rsidRPr="00323E9C">
              <w:rPr>
                <w:rFonts w:cstheme="minorHAnsi"/>
              </w:rPr>
              <w:t>Irland – 58 %</w:t>
            </w:r>
          </w:p>
          <w:p w14:paraId="02E35EAD" w14:textId="256C3A27" w:rsidR="00014B0F" w:rsidRPr="00323E9C" w:rsidRDefault="00014B0F" w:rsidP="00014B0F">
            <w:pPr>
              <w:rPr>
                <w:rFonts w:cstheme="minorHAnsi"/>
              </w:rPr>
            </w:pPr>
            <w:r w:rsidRPr="00323E9C">
              <w:rPr>
                <w:rFonts w:cstheme="minorHAnsi"/>
              </w:rPr>
              <w:t>Luxemburg – 60 %</w:t>
            </w:r>
          </w:p>
          <w:p w14:paraId="67B3B2FD" w14:textId="7792728C" w:rsidR="00014B0F" w:rsidRPr="00323E9C" w:rsidRDefault="00014B0F" w:rsidP="00014B0F">
            <w:pPr>
              <w:rPr>
                <w:rFonts w:cstheme="minorHAnsi"/>
              </w:rPr>
            </w:pPr>
            <w:r w:rsidRPr="00323E9C">
              <w:rPr>
                <w:rFonts w:cstheme="minorHAnsi"/>
              </w:rPr>
              <w:t>Finnland – 60 %</w:t>
            </w:r>
          </w:p>
          <w:p w14:paraId="73E69131" w14:textId="3D315FB9" w:rsidR="00014B0F" w:rsidRPr="00323E9C" w:rsidRDefault="00014B0F" w:rsidP="00014B0F">
            <w:pPr>
              <w:rPr>
                <w:rFonts w:cstheme="minorHAnsi"/>
              </w:rPr>
            </w:pPr>
            <w:r w:rsidRPr="00323E9C">
              <w:rPr>
                <w:rFonts w:cstheme="minorHAnsi"/>
              </w:rPr>
              <w:t>Schweden – 61 %</w:t>
            </w:r>
          </w:p>
          <w:p w14:paraId="6F5CEA40" w14:textId="77777777" w:rsidR="00014B0F" w:rsidRPr="00323E9C" w:rsidRDefault="00014B0F" w:rsidP="00014B0F">
            <w:pPr>
              <w:rPr>
                <w:rFonts w:cstheme="minorHAnsi"/>
              </w:rPr>
            </w:pPr>
            <w:r w:rsidRPr="00323E9C">
              <w:rPr>
                <w:rFonts w:cstheme="minorHAnsi"/>
              </w:rPr>
              <w:t>Polen – 64 %</w:t>
            </w:r>
          </w:p>
          <w:p w14:paraId="5A93975A" w14:textId="6D302A76" w:rsidR="00014B0F" w:rsidRPr="00323E9C" w:rsidRDefault="00014B0F" w:rsidP="00014B0F">
            <w:pPr>
              <w:rPr>
                <w:rFonts w:cstheme="minorHAnsi"/>
              </w:rPr>
            </w:pPr>
            <w:r w:rsidRPr="00323E9C">
              <w:rPr>
                <w:rFonts w:cstheme="minorHAnsi"/>
              </w:rPr>
              <w:t>Dänemark – 65 %</w:t>
            </w:r>
          </w:p>
          <w:p w14:paraId="6B224C82" w14:textId="77777777" w:rsidR="00014B0F" w:rsidRPr="00323E9C" w:rsidRDefault="00014B0F" w:rsidP="00014B0F">
            <w:pPr>
              <w:rPr>
                <w:rFonts w:cstheme="minorHAnsi"/>
              </w:rPr>
            </w:pPr>
            <w:r w:rsidRPr="00323E9C">
              <w:rPr>
                <w:rFonts w:cstheme="minorHAnsi"/>
              </w:rPr>
              <w:t>Portugal – 68 %</w:t>
            </w:r>
          </w:p>
          <w:p w14:paraId="1DDDF7E3" w14:textId="77777777" w:rsidR="00014B0F" w:rsidRPr="00323E9C" w:rsidRDefault="00014B0F" w:rsidP="00014B0F">
            <w:pPr>
              <w:rPr>
                <w:rFonts w:cstheme="minorHAnsi"/>
              </w:rPr>
            </w:pPr>
            <w:r w:rsidRPr="00323E9C">
              <w:rPr>
                <w:rFonts w:cstheme="minorHAnsi"/>
              </w:rPr>
              <w:t xml:space="preserve">Litauen – 69 % </w:t>
            </w:r>
          </w:p>
          <w:p w14:paraId="2DD7CD24" w14:textId="77777777" w:rsidR="00014B0F" w:rsidRPr="00323E9C" w:rsidRDefault="00014B0F" w:rsidP="00B22A95">
            <w:pPr>
              <w:rPr>
                <w:rFonts w:cstheme="minorHAnsi"/>
              </w:rPr>
            </w:pPr>
          </w:p>
          <w:p w14:paraId="262EA557" w14:textId="6700130B" w:rsidR="00B22A95" w:rsidRPr="00323E9C" w:rsidRDefault="00B22A95" w:rsidP="00B22A95">
            <w:pPr>
              <w:rPr>
                <w:rFonts w:cstheme="minorHAnsi"/>
              </w:rPr>
            </w:pPr>
            <w:r w:rsidRPr="00323E9C">
              <w:rPr>
                <w:rFonts w:cstheme="minorHAnsi"/>
              </w:rPr>
              <w:t>4) 25,2 % im Jahr 2021 (35,9 % in Dörfern und 38,9 % in Städten), [</w:t>
            </w:r>
            <w:hyperlink r:id="rId11" w:anchor="Introduction_to_territorial_typologies" w:history="1">
              <w:r w:rsidRPr="00323E9C">
                <w:rPr>
                  <w:rStyle w:val="Hyperlink"/>
                  <w:rFonts w:cstheme="minorHAnsi"/>
                </w:rPr>
                <w:t>Quelle</w:t>
              </w:r>
            </w:hyperlink>
            <w:r w:rsidRPr="00323E9C">
              <w:rPr>
                <w:rFonts w:cstheme="minorHAnsi"/>
              </w:rPr>
              <w:t>]</w:t>
            </w:r>
          </w:p>
          <w:p w14:paraId="6689C05D" w14:textId="77777777" w:rsidR="00B22A95" w:rsidRPr="00323E9C" w:rsidRDefault="00B22A95" w:rsidP="00B22A95">
            <w:pPr>
              <w:rPr>
                <w:rFonts w:cstheme="minorHAnsi"/>
              </w:rPr>
            </w:pPr>
            <w:r w:rsidRPr="00323E9C">
              <w:rPr>
                <w:rFonts w:cstheme="minorHAnsi"/>
              </w:rPr>
              <w:t>5) 64,6 % im Jahr 2016 [</w:t>
            </w:r>
            <w:hyperlink r:id="rId12" w:history="1">
              <w:r w:rsidRPr="00323E9C">
                <w:rPr>
                  <w:rStyle w:val="Hyperlink"/>
                  <w:rFonts w:cstheme="minorHAnsi"/>
                </w:rPr>
                <w:t xml:space="preserve">Aktualisierung dieser Statistik für Mai 2024 </w:t>
              </w:r>
              <w:r w:rsidRPr="00323E9C">
                <w:rPr>
                  <w:rStyle w:val="Hyperlink"/>
                  <w:rFonts w:cstheme="minorHAnsi"/>
                  <w:b/>
                </w:rPr>
                <w:t>geplant</w:t>
              </w:r>
            </w:hyperlink>
            <w:r w:rsidRPr="00323E9C">
              <w:rPr>
                <w:rFonts w:cstheme="minorHAnsi"/>
              </w:rPr>
              <w:t>]</w:t>
            </w:r>
          </w:p>
          <w:p w14:paraId="4DA58DBF" w14:textId="77777777" w:rsidR="00B22A95" w:rsidRPr="00323E9C" w:rsidRDefault="00B22A95" w:rsidP="00B22A95">
            <w:pPr>
              <w:rPr>
                <w:rFonts w:cstheme="minorHAnsi"/>
              </w:rPr>
            </w:pPr>
          </w:p>
          <w:p w14:paraId="11E838F1" w14:textId="62FEB0AF" w:rsidR="00372D8B" w:rsidRPr="00323E9C" w:rsidRDefault="00B22A95" w:rsidP="00B22A95">
            <w:pPr>
              <w:rPr>
                <w:rFonts w:cstheme="minorHAnsi"/>
                <w:color w:val="0563C1" w:themeColor="hyperlink"/>
                <w:u w:val="single"/>
              </w:rPr>
            </w:pPr>
            <w:r w:rsidRPr="00323E9C">
              <w:rPr>
                <w:rFonts w:cstheme="minorHAnsi"/>
              </w:rPr>
              <w:t xml:space="preserve">Weitere Daten zur Demografie Europas: </w:t>
            </w:r>
            <w:hyperlink r:id="rId13" w:history="1">
              <w:r w:rsidR="002C5B8F" w:rsidRPr="00323E9C">
                <w:rPr>
                  <w:rStyle w:val="Hyperlink"/>
                  <w:rFonts w:cstheme="minorHAnsi"/>
                </w:rPr>
                <w:t>https://ec.europa.eu/eurostat/web/interactive-publications/demography-2023</w:t>
              </w:r>
            </w:hyperlink>
            <w:r w:rsidR="002C5B8F" w:rsidRPr="00323E9C">
              <w:rPr>
                <w:rFonts w:cstheme="minorHAnsi"/>
              </w:rPr>
              <w:t xml:space="preserve"> </w:t>
            </w:r>
          </w:p>
        </w:tc>
      </w:tr>
      <w:tr w:rsidR="00810047" w:rsidRPr="00323E9C" w14:paraId="6A7B8D05" w14:textId="19C15053" w:rsidTr="00323E9C">
        <w:tc>
          <w:tcPr>
            <w:tcW w:w="2981" w:type="dxa"/>
          </w:tcPr>
          <w:p w14:paraId="6C497D2D" w14:textId="1B8CE664" w:rsidR="00314856" w:rsidRPr="00323E9C" w:rsidRDefault="00BA69B1" w:rsidP="00314856">
            <w:pPr>
              <w:rPr>
                <w:rFonts w:cstheme="minorHAnsi"/>
              </w:rPr>
            </w:pPr>
            <w:r w:rsidRPr="00323E9C">
              <w:rPr>
                <w:rFonts w:cstheme="minorHAnsi"/>
              </w:rPr>
              <w:t>4.</w:t>
            </w:r>
          </w:p>
          <w:p w14:paraId="5A2194B3" w14:textId="77777777" w:rsidR="00491D03" w:rsidRPr="00323E9C" w:rsidRDefault="00F267C0" w:rsidP="00F267C0">
            <w:pPr>
              <w:rPr>
                <w:rFonts w:cstheme="minorHAnsi"/>
              </w:rPr>
            </w:pPr>
            <w:r w:rsidRPr="00323E9C">
              <w:rPr>
                <w:rFonts w:cstheme="minorHAnsi"/>
              </w:rPr>
              <w:t xml:space="preserve">EU </w:t>
            </w:r>
          </w:p>
          <w:p w14:paraId="03E7C697" w14:textId="4015C188" w:rsidR="00491D03" w:rsidRPr="00323E9C" w:rsidRDefault="00C82A70" w:rsidP="00491D03">
            <w:pPr>
              <w:rPr>
                <w:rFonts w:cstheme="minorHAnsi"/>
                <w:color w:val="FF0000"/>
              </w:rPr>
            </w:pPr>
            <w:r w:rsidRPr="00323E9C">
              <w:rPr>
                <w:rFonts w:cstheme="minorHAnsi"/>
              </w:rPr>
              <w:t>Sprachen</w:t>
            </w:r>
          </w:p>
          <w:p w14:paraId="5650A302" w14:textId="2E7A59E8" w:rsidR="00491D03" w:rsidRPr="00323E9C" w:rsidRDefault="00491D03" w:rsidP="00491D03">
            <w:pPr>
              <w:rPr>
                <w:rFonts w:cstheme="minorHAnsi"/>
                <w:color w:val="FF0000"/>
              </w:rPr>
            </w:pPr>
          </w:p>
          <w:p w14:paraId="150EFEC4" w14:textId="7B5059F3" w:rsidR="0044175F" w:rsidRPr="00323E9C" w:rsidRDefault="0044175F" w:rsidP="00F267C0">
            <w:pPr>
              <w:rPr>
                <w:rFonts w:cstheme="minorHAnsi"/>
              </w:rPr>
            </w:pPr>
          </w:p>
          <w:p w14:paraId="5497BAAF" w14:textId="571BD3A1" w:rsidR="0044175F" w:rsidRPr="00323E9C" w:rsidRDefault="0044175F" w:rsidP="00F267C0">
            <w:pPr>
              <w:rPr>
                <w:rFonts w:cstheme="minorHAnsi"/>
              </w:rPr>
            </w:pPr>
            <w:r w:rsidRPr="00323E9C">
              <w:rPr>
                <w:rFonts w:cstheme="minorHAnsi"/>
              </w:rPr>
              <w:t>Ein Europa der Menschen</w:t>
            </w:r>
          </w:p>
          <w:p w14:paraId="7D7C546F" w14:textId="77777777" w:rsidR="00F267C0" w:rsidRPr="00323E9C" w:rsidRDefault="00F267C0" w:rsidP="00314856">
            <w:pPr>
              <w:rPr>
                <w:rFonts w:cstheme="minorHAnsi"/>
                <w:color w:val="FF0000"/>
              </w:rPr>
            </w:pPr>
          </w:p>
          <w:p w14:paraId="531B4FFA" w14:textId="77777777" w:rsidR="00314856" w:rsidRPr="00323E9C" w:rsidRDefault="00314856" w:rsidP="00314856">
            <w:pPr>
              <w:rPr>
                <w:rFonts w:cstheme="minorHAnsi"/>
              </w:rPr>
            </w:pPr>
            <w:r w:rsidRPr="00323E9C">
              <w:rPr>
                <w:rFonts w:cstheme="minorHAnsi"/>
              </w:rPr>
              <w:t>24 Amtssprachen</w:t>
            </w:r>
          </w:p>
          <w:p w14:paraId="6DC2EFEF" w14:textId="26D7D5C0" w:rsidR="0044175F" w:rsidRPr="00323E9C" w:rsidRDefault="0044175F" w:rsidP="00314856">
            <w:pPr>
              <w:rPr>
                <w:rFonts w:cstheme="minorHAnsi"/>
              </w:rPr>
            </w:pPr>
          </w:p>
        </w:tc>
        <w:tc>
          <w:tcPr>
            <w:tcW w:w="7432" w:type="dxa"/>
          </w:tcPr>
          <w:p w14:paraId="41E8A880" w14:textId="6663BE6A" w:rsidR="00982558" w:rsidRPr="00323E9C" w:rsidRDefault="00BA69B1" w:rsidP="00314856">
            <w:pPr>
              <w:rPr>
                <w:rFonts w:cstheme="minorHAnsi"/>
              </w:rPr>
            </w:pPr>
            <w:r w:rsidRPr="00323E9C">
              <w:rPr>
                <w:rFonts w:cstheme="minorHAnsi"/>
              </w:rPr>
              <w:lastRenderedPageBreak/>
              <w:t>4.</w:t>
            </w:r>
          </w:p>
          <w:p w14:paraId="207CC0B9" w14:textId="77777777" w:rsidR="00982558" w:rsidRPr="00323E9C" w:rsidRDefault="00982558" w:rsidP="00982558">
            <w:pPr>
              <w:rPr>
                <w:rFonts w:cstheme="minorHAnsi"/>
              </w:rPr>
            </w:pPr>
            <w:r w:rsidRPr="00323E9C">
              <w:rPr>
                <w:rFonts w:cstheme="minorHAnsi"/>
              </w:rPr>
              <w:t>Die in den EU-Ländern gesprochenen Sprachen sind ein zentraler Bestandteil ihres kulturellen Erbes. Daher unterstützt die EU Mehrsprachigkeit in ihren Programmen und im Rahmen der Arbeit ihrer Institutionen.</w:t>
            </w:r>
          </w:p>
          <w:p w14:paraId="6CFA4EFF" w14:textId="77777777" w:rsidR="00982558" w:rsidRPr="00323E9C" w:rsidRDefault="00982558" w:rsidP="00982558">
            <w:pPr>
              <w:rPr>
                <w:rFonts w:cstheme="minorHAnsi"/>
              </w:rPr>
            </w:pPr>
          </w:p>
          <w:p w14:paraId="59B58C03" w14:textId="77777777" w:rsidR="00982558" w:rsidRPr="00323E9C" w:rsidRDefault="00982558" w:rsidP="00982558">
            <w:pPr>
              <w:rPr>
                <w:rFonts w:cstheme="minorHAnsi"/>
              </w:rPr>
            </w:pPr>
            <w:r w:rsidRPr="00323E9C">
              <w:rPr>
                <w:rFonts w:cstheme="minorHAnsi"/>
              </w:rPr>
              <w:t xml:space="preserve">Mehrsprachigkeit war von Anfang an ein zentrales Merkmal der Europäischen Union. Die EU arbeitet in </w:t>
            </w:r>
            <w:r w:rsidRPr="00323E9C">
              <w:rPr>
                <w:rFonts w:cstheme="minorHAnsi"/>
                <w:b/>
              </w:rPr>
              <w:t>24 Amtssprachen</w:t>
            </w:r>
            <w:r w:rsidRPr="00323E9C">
              <w:rPr>
                <w:rFonts w:cstheme="minorHAnsi"/>
              </w:rPr>
              <w:t>.</w:t>
            </w:r>
          </w:p>
          <w:p w14:paraId="24C94734" w14:textId="77777777" w:rsidR="00982558" w:rsidRPr="00323E9C" w:rsidRDefault="00982558" w:rsidP="00982558">
            <w:pPr>
              <w:rPr>
                <w:rFonts w:cstheme="minorHAnsi"/>
              </w:rPr>
            </w:pPr>
          </w:p>
          <w:p w14:paraId="58BD4FE2" w14:textId="77777777" w:rsidR="00982558" w:rsidRPr="00323E9C" w:rsidRDefault="00982558" w:rsidP="00982558">
            <w:pPr>
              <w:rPr>
                <w:rFonts w:cstheme="minorHAnsi"/>
              </w:rPr>
            </w:pPr>
            <w:r w:rsidRPr="00323E9C">
              <w:rPr>
                <w:rFonts w:cstheme="minorHAnsi"/>
              </w:rPr>
              <w:lastRenderedPageBreak/>
              <w:t xml:space="preserve">Die Sprachregelung für die EU-Organe ist in </w:t>
            </w:r>
            <w:hyperlink r:id="rId14" w:history="1">
              <w:r w:rsidRPr="00323E9C">
                <w:rPr>
                  <w:rStyle w:val="Hyperlink"/>
                  <w:rFonts w:cstheme="minorHAnsi"/>
                </w:rPr>
                <w:t>Verordnung Nr. 1</w:t>
              </w:r>
            </w:hyperlink>
            <w:r w:rsidRPr="00323E9C">
              <w:rPr>
                <w:rFonts w:cstheme="minorHAnsi"/>
              </w:rPr>
              <w:t xml:space="preserve"> festgelegt, die besagt, dass es 24 Amts- und Arbeitssprachen gibt.</w:t>
            </w:r>
          </w:p>
          <w:p w14:paraId="71AE8191" w14:textId="77777777" w:rsidR="00982558" w:rsidRPr="00323E9C" w:rsidRDefault="00982558" w:rsidP="00982558">
            <w:pPr>
              <w:rPr>
                <w:rFonts w:cstheme="minorHAnsi"/>
              </w:rPr>
            </w:pPr>
          </w:p>
          <w:p w14:paraId="4EAD8A2A" w14:textId="77777777" w:rsidR="00982558" w:rsidRPr="00323E9C" w:rsidRDefault="00982558" w:rsidP="00982558">
            <w:pPr>
              <w:rPr>
                <w:rFonts w:cstheme="minorHAnsi"/>
              </w:rPr>
            </w:pPr>
            <w:r w:rsidRPr="00323E9C">
              <w:rPr>
                <w:rFonts w:cstheme="minorHAnsi"/>
              </w:rPr>
              <w:t xml:space="preserve">Tagungen des </w:t>
            </w:r>
            <w:hyperlink r:id="rId15" w:history="1">
              <w:r w:rsidRPr="00323E9C">
                <w:rPr>
                  <w:rStyle w:val="Hyperlink"/>
                  <w:rFonts w:cstheme="minorHAnsi"/>
                </w:rPr>
                <w:t>Europäischen Rates</w:t>
              </w:r>
            </w:hyperlink>
            <w:r w:rsidRPr="00323E9C">
              <w:rPr>
                <w:rFonts w:cstheme="minorHAnsi"/>
              </w:rPr>
              <w:t xml:space="preserve"> und des </w:t>
            </w:r>
            <w:hyperlink r:id="rId16" w:history="1">
              <w:r w:rsidRPr="00323E9C">
                <w:rPr>
                  <w:rStyle w:val="Hyperlink"/>
                  <w:rFonts w:cstheme="minorHAnsi"/>
                </w:rPr>
                <w:t>Rates der Europäischen Union</w:t>
              </w:r>
            </w:hyperlink>
            <w:r w:rsidRPr="00323E9C">
              <w:rPr>
                <w:rFonts w:cstheme="minorHAnsi"/>
              </w:rPr>
              <w:t xml:space="preserve"> werden in alle EU-Amtssprachen verdolmetscht. Europa-Abgeordnete dürfen im </w:t>
            </w:r>
            <w:hyperlink r:id="rId17" w:history="1">
              <w:r w:rsidRPr="00323E9C">
                <w:rPr>
                  <w:rStyle w:val="Hyperlink"/>
                  <w:rFonts w:cstheme="minorHAnsi"/>
                </w:rPr>
                <w:t>Parlament in jeder beliebigen EU-Amtssprache sprechen</w:t>
              </w:r>
            </w:hyperlink>
            <w:r w:rsidRPr="00323E9C">
              <w:rPr>
                <w:rFonts w:cstheme="minorHAnsi"/>
              </w:rPr>
              <w:t>.</w:t>
            </w:r>
          </w:p>
          <w:p w14:paraId="729A5C13" w14:textId="77777777" w:rsidR="00982558" w:rsidRPr="00323E9C" w:rsidRDefault="00982558" w:rsidP="00982558">
            <w:pPr>
              <w:rPr>
                <w:rFonts w:cstheme="minorHAnsi"/>
              </w:rPr>
            </w:pPr>
          </w:p>
          <w:p w14:paraId="26CB378B" w14:textId="77777777" w:rsidR="00982558" w:rsidRPr="00323E9C" w:rsidRDefault="00982558" w:rsidP="00982558">
            <w:pPr>
              <w:rPr>
                <w:rFonts w:cstheme="minorHAnsi"/>
              </w:rPr>
            </w:pPr>
            <w:r w:rsidRPr="00323E9C">
              <w:rPr>
                <w:rFonts w:cstheme="minorHAnsi"/>
              </w:rPr>
              <w:t xml:space="preserve">Alle EU-Bürger/innen haben Anspruch darauf, in der Amtssprache ihrer Wahl </w:t>
            </w:r>
            <w:r w:rsidRPr="00323E9C">
              <w:rPr>
                <w:rFonts w:cstheme="minorHAnsi"/>
                <w:b/>
              </w:rPr>
              <w:t>über die Tätigkeiten der EU informiert zu werden</w:t>
            </w:r>
            <w:r w:rsidRPr="00323E9C">
              <w:rPr>
                <w:rFonts w:cstheme="minorHAnsi"/>
              </w:rPr>
              <w:t xml:space="preserve"> und mit den EU-Institutionen zu kommunizieren.</w:t>
            </w:r>
          </w:p>
          <w:p w14:paraId="5D1EA609" w14:textId="77777777" w:rsidR="00982558" w:rsidRPr="00323E9C" w:rsidRDefault="00982558" w:rsidP="00982558">
            <w:pPr>
              <w:rPr>
                <w:rFonts w:cstheme="minorHAnsi"/>
              </w:rPr>
            </w:pPr>
          </w:p>
          <w:p w14:paraId="28334F34" w14:textId="5F4B7ABE" w:rsidR="00982558" w:rsidRPr="00323E9C" w:rsidRDefault="00982558" w:rsidP="00982558">
            <w:pPr>
              <w:rPr>
                <w:rFonts w:cstheme="minorHAnsi"/>
              </w:rPr>
            </w:pPr>
            <w:r w:rsidRPr="00323E9C">
              <w:rPr>
                <w:rFonts w:cstheme="minorHAnsi"/>
              </w:rPr>
              <w:t xml:space="preserve">Darüber hinaus stehen </w:t>
            </w:r>
            <w:hyperlink r:id="rId18" w:history="1">
              <w:r w:rsidRPr="00323E9C">
                <w:rPr>
                  <w:rStyle w:val="Hyperlink"/>
                  <w:rFonts w:cstheme="minorHAnsi"/>
                </w:rPr>
                <w:t>Rechtsakte</w:t>
              </w:r>
            </w:hyperlink>
            <w:r w:rsidRPr="00323E9C">
              <w:rPr>
                <w:rFonts w:cstheme="minorHAnsi"/>
              </w:rPr>
              <w:t xml:space="preserve"> und ihre </w:t>
            </w:r>
            <w:hyperlink r:id="rId19" w:history="1">
              <w:r w:rsidRPr="00323E9C">
                <w:rPr>
                  <w:rStyle w:val="Hyperlink"/>
                  <w:rFonts w:cstheme="minorHAnsi"/>
                </w:rPr>
                <w:t>Zusammenfassungen</w:t>
              </w:r>
            </w:hyperlink>
            <w:r w:rsidRPr="00323E9C">
              <w:rPr>
                <w:rFonts w:cstheme="minorHAnsi"/>
              </w:rPr>
              <w:t xml:space="preserve"> in allen EU-Amtssprachen zur Verfügung.</w:t>
            </w:r>
          </w:p>
        </w:tc>
      </w:tr>
      <w:tr w:rsidR="00810047" w:rsidRPr="00323E9C" w14:paraId="07C1C336" w14:textId="53724991" w:rsidTr="00323E9C">
        <w:tc>
          <w:tcPr>
            <w:tcW w:w="2981" w:type="dxa"/>
          </w:tcPr>
          <w:p w14:paraId="342354F4" w14:textId="704C3346" w:rsidR="00314856" w:rsidRPr="00323E9C" w:rsidRDefault="00BA69B1" w:rsidP="00314856">
            <w:pPr>
              <w:rPr>
                <w:rFonts w:cstheme="minorHAnsi"/>
                <w:bCs/>
              </w:rPr>
            </w:pPr>
            <w:r w:rsidRPr="00323E9C">
              <w:rPr>
                <w:rFonts w:cstheme="minorHAnsi"/>
              </w:rPr>
              <w:lastRenderedPageBreak/>
              <w:t>4.1.</w:t>
            </w:r>
          </w:p>
          <w:p w14:paraId="591438CE" w14:textId="16008C02" w:rsidR="00314856" w:rsidRPr="00323E9C" w:rsidRDefault="00314856" w:rsidP="00314856">
            <w:pPr>
              <w:rPr>
                <w:rFonts w:cstheme="minorHAnsi"/>
              </w:rPr>
            </w:pPr>
            <w:r w:rsidRPr="00323E9C">
              <w:rPr>
                <w:rFonts w:cstheme="minorHAnsi"/>
              </w:rPr>
              <w:t xml:space="preserve">Kannst du neben deiner eigenen Sprache fünf weitere nennen, die in der EU gesprochen werden? </w:t>
            </w:r>
          </w:p>
          <w:p w14:paraId="2187249B" w14:textId="0C0EB723" w:rsidR="00314856" w:rsidRPr="00323E9C" w:rsidRDefault="00314856" w:rsidP="00314856">
            <w:pPr>
              <w:rPr>
                <w:rFonts w:cstheme="minorHAnsi"/>
              </w:rPr>
            </w:pPr>
          </w:p>
          <w:p w14:paraId="19ABE5E7" w14:textId="77777777" w:rsidR="00BA69B1" w:rsidRPr="00323E9C" w:rsidRDefault="00BA69B1" w:rsidP="00314856">
            <w:pPr>
              <w:rPr>
                <w:rFonts w:cstheme="minorHAnsi"/>
              </w:rPr>
            </w:pPr>
          </w:p>
          <w:p w14:paraId="20DDF9EC" w14:textId="059DED12" w:rsidR="00314856" w:rsidRPr="00323E9C" w:rsidRDefault="00314856" w:rsidP="00314856">
            <w:pPr>
              <w:rPr>
                <w:rFonts w:cstheme="minorHAnsi"/>
              </w:rPr>
            </w:pPr>
            <w:r w:rsidRPr="00323E9C">
              <w:rPr>
                <w:rFonts w:cstheme="minorHAnsi"/>
              </w:rPr>
              <w:t>Kannst du die drei Alphabete nennen, die in der EU verwendet werden?</w:t>
            </w:r>
          </w:p>
          <w:p w14:paraId="5640E67B" w14:textId="77777777" w:rsidR="00314856" w:rsidRPr="00323E9C" w:rsidRDefault="00314856" w:rsidP="00314856">
            <w:pPr>
              <w:rPr>
                <w:rFonts w:cstheme="minorHAnsi"/>
              </w:rPr>
            </w:pPr>
          </w:p>
          <w:p w14:paraId="13FDB97E" w14:textId="6FFA9772" w:rsidR="00314856" w:rsidRPr="00323E9C" w:rsidRDefault="008F54A7" w:rsidP="00314856">
            <w:pPr>
              <w:rPr>
                <w:rFonts w:cstheme="minorHAnsi"/>
              </w:rPr>
            </w:pPr>
            <w:hyperlink r:id="rId20" w:history="1">
              <w:r w:rsidR="00A927EC" w:rsidRPr="00323E9C">
                <w:rPr>
                  <w:rStyle w:val="Hyperlink"/>
                  <w:rFonts w:cstheme="minorHAnsi"/>
                </w:rPr>
                <w:t>So klingen die Sprachen der EU</w:t>
              </w:r>
            </w:hyperlink>
            <w:hyperlink r:id="rId21" w:history="1"/>
          </w:p>
        </w:tc>
        <w:tc>
          <w:tcPr>
            <w:tcW w:w="7432" w:type="dxa"/>
          </w:tcPr>
          <w:p w14:paraId="45BCDAAE" w14:textId="3657EE75" w:rsidR="00314856" w:rsidRPr="00323E9C" w:rsidRDefault="00314856" w:rsidP="00314856">
            <w:pPr>
              <w:rPr>
                <w:rFonts w:cstheme="minorHAnsi"/>
                <w:bCs/>
              </w:rPr>
            </w:pPr>
            <w:r w:rsidRPr="00323E9C">
              <w:rPr>
                <w:rFonts w:cstheme="minorHAnsi"/>
              </w:rPr>
              <w:t>4.1.</w:t>
            </w:r>
          </w:p>
          <w:p w14:paraId="791E25DE" w14:textId="4DC46208" w:rsidR="00314856" w:rsidRPr="00323E9C" w:rsidRDefault="00F267C0" w:rsidP="00314856">
            <w:pPr>
              <w:rPr>
                <w:rFonts w:cstheme="minorHAnsi"/>
                <w:bCs/>
              </w:rPr>
            </w:pPr>
            <w:r w:rsidRPr="00323E9C">
              <w:rPr>
                <w:rFonts w:cstheme="minorHAnsi"/>
              </w:rPr>
              <w:t>EU-Amtssprachen:</w:t>
            </w:r>
          </w:p>
          <w:p w14:paraId="62384F4E" w14:textId="6109B393" w:rsidR="00314856" w:rsidRPr="00323E9C" w:rsidRDefault="00314856" w:rsidP="00314856">
            <w:pPr>
              <w:rPr>
                <w:rFonts w:cstheme="minorHAnsi"/>
                <w:bCs/>
              </w:rPr>
            </w:pPr>
            <w:r w:rsidRPr="00323E9C">
              <w:rPr>
                <w:rFonts w:cstheme="minorHAnsi"/>
              </w:rPr>
              <w:t>Bulgarisch, Dänisch, Deutsch, Englisch, Estnisch, Finnisch, Französisch, Griechisch, Irisch, Italienisch, Kroatisch, Lettisch, Litauisch, Maltesisch, Niederländisch, Polnisch, Portugiesisch, Rumänisch, Schwedisch, Slowakisch, Slowenisch, Spanisch, Tschechisch und Ungarisch.</w:t>
            </w:r>
          </w:p>
          <w:p w14:paraId="4C3AEFCF" w14:textId="77777777" w:rsidR="00BA69B1" w:rsidRPr="00323E9C" w:rsidRDefault="00BA69B1" w:rsidP="00314856">
            <w:pPr>
              <w:rPr>
                <w:rFonts w:cstheme="minorHAnsi"/>
                <w:bCs/>
              </w:rPr>
            </w:pPr>
          </w:p>
          <w:p w14:paraId="43F5EFDD" w14:textId="6348B9E7" w:rsidR="00314856" w:rsidRPr="00323E9C" w:rsidRDefault="00314856" w:rsidP="00314856">
            <w:pPr>
              <w:rPr>
                <w:rFonts w:cstheme="minorHAnsi"/>
                <w:bCs/>
              </w:rPr>
            </w:pPr>
            <w:r w:rsidRPr="00323E9C">
              <w:rPr>
                <w:rFonts w:cstheme="minorHAnsi"/>
              </w:rPr>
              <w:t xml:space="preserve">EU-Alphabete: </w:t>
            </w:r>
          </w:p>
          <w:p w14:paraId="627D2B0C" w14:textId="25A95FA8" w:rsidR="00314856" w:rsidRPr="00323E9C" w:rsidRDefault="00314856" w:rsidP="00314856">
            <w:pPr>
              <w:rPr>
                <w:rFonts w:cstheme="minorHAnsi"/>
                <w:bCs/>
              </w:rPr>
            </w:pPr>
            <w:r w:rsidRPr="00323E9C">
              <w:rPr>
                <w:rFonts w:cstheme="minorHAnsi"/>
              </w:rPr>
              <w:t>Latein, Kyrillisch und Griechisch.</w:t>
            </w:r>
          </w:p>
        </w:tc>
      </w:tr>
      <w:tr w:rsidR="00810047" w:rsidRPr="00323E9C" w14:paraId="7CE15744" w14:textId="6163F613" w:rsidTr="00323E9C">
        <w:tc>
          <w:tcPr>
            <w:tcW w:w="2981" w:type="dxa"/>
          </w:tcPr>
          <w:p w14:paraId="728BA0C9" w14:textId="01A349A0" w:rsidR="00314856" w:rsidRPr="00323E9C" w:rsidRDefault="00BA69B1" w:rsidP="00314856">
            <w:pPr>
              <w:rPr>
                <w:rFonts w:cstheme="minorHAnsi"/>
                <w:bCs/>
              </w:rPr>
            </w:pPr>
            <w:r w:rsidRPr="00323E9C">
              <w:rPr>
                <w:rFonts w:cstheme="minorHAnsi"/>
              </w:rPr>
              <w:t>5.</w:t>
            </w:r>
          </w:p>
          <w:p w14:paraId="600AED72" w14:textId="77777777" w:rsidR="001F7522" w:rsidRPr="00323E9C" w:rsidRDefault="00314856" w:rsidP="00314856">
            <w:pPr>
              <w:rPr>
                <w:rFonts w:cstheme="minorHAnsi"/>
              </w:rPr>
            </w:pPr>
            <w:r w:rsidRPr="00323E9C">
              <w:rPr>
                <w:rFonts w:cstheme="minorHAnsi"/>
              </w:rPr>
              <w:t xml:space="preserve">EU </w:t>
            </w:r>
          </w:p>
          <w:p w14:paraId="73FAF04B" w14:textId="2E8FDC80" w:rsidR="00314856" w:rsidRPr="00323E9C" w:rsidRDefault="00314856" w:rsidP="00314856">
            <w:pPr>
              <w:rPr>
                <w:rFonts w:cstheme="minorHAnsi"/>
              </w:rPr>
            </w:pPr>
            <w:r w:rsidRPr="00323E9C">
              <w:rPr>
                <w:rFonts w:cstheme="minorHAnsi"/>
              </w:rPr>
              <w:t>Pioniere</w:t>
            </w:r>
          </w:p>
        </w:tc>
        <w:tc>
          <w:tcPr>
            <w:tcW w:w="7432" w:type="dxa"/>
          </w:tcPr>
          <w:p w14:paraId="3E3E8047" w14:textId="5895B08F" w:rsidR="00314856" w:rsidRPr="00323E9C" w:rsidRDefault="00BA69B1" w:rsidP="00314856">
            <w:pPr>
              <w:rPr>
                <w:rFonts w:cstheme="minorHAnsi"/>
                <w:bCs/>
              </w:rPr>
            </w:pPr>
            <w:r w:rsidRPr="00323E9C">
              <w:rPr>
                <w:rFonts w:cstheme="minorHAnsi"/>
              </w:rPr>
              <w:t>5.</w:t>
            </w:r>
          </w:p>
          <w:p w14:paraId="7061BCC9" w14:textId="7C6FD934" w:rsidR="00982558" w:rsidRPr="00323E9C" w:rsidRDefault="00982558" w:rsidP="00314856">
            <w:pPr>
              <w:rPr>
                <w:rFonts w:cstheme="minorHAnsi"/>
              </w:rPr>
            </w:pPr>
            <w:r w:rsidRPr="00323E9C">
              <w:rPr>
                <w:rFonts w:cstheme="minorHAnsi"/>
              </w:rPr>
              <w:t xml:space="preserve">Die Vielfalt der EU zeigt sich auch in den vielen visionären Staats- und Regierungschefs, die Pioniere unserer heutigen Union waren. </w:t>
            </w:r>
          </w:p>
          <w:p w14:paraId="0447B07B" w14:textId="77777777" w:rsidR="00982558" w:rsidRPr="00323E9C" w:rsidRDefault="00982558" w:rsidP="00314856">
            <w:pPr>
              <w:rPr>
                <w:rFonts w:cstheme="minorHAnsi"/>
                <w:b/>
                <w:bCs/>
              </w:rPr>
            </w:pPr>
          </w:p>
          <w:p w14:paraId="770DF7FD" w14:textId="5A6BB092" w:rsidR="00314856" w:rsidRPr="00323E9C" w:rsidRDefault="00314856" w:rsidP="00314856">
            <w:pPr>
              <w:rPr>
                <w:rFonts w:cstheme="minorHAnsi"/>
              </w:rPr>
            </w:pPr>
            <w:r w:rsidRPr="00323E9C">
              <w:rPr>
                <w:rFonts w:cstheme="minorHAnsi"/>
              </w:rPr>
              <w:t>Von Widerstandskämpferinnen bis hin zu Anwälten und Abgeordneten – die Pioniere der EU verfolgten alle dasselbe Ziel: ein friedliches, geeintes und erfolgreiches Europa.</w:t>
            </w:r>
          </w:p>
          <w:p w14:paraId="281AE6DA" w14:textId="77777777" w:rsidR="00314856" w:rsidRPr="00323E9C" w:rsidRDefault="00314856" w:rsidP="00314856">
            <w:pPr>
              <w:rPr>
                <w:rFonts w:cstheme="minorHAnsi"/>
                <w:bCs/>
              </w:rPr>
            </w:pPr>
          </w:p>
          <w:p w14:paraId="52E4245F" w14:textId="49E12404" w:rsidR="00314856" w:rsidRPr="00323E9C" w:rsidRDefault="00314856" w:rsidP="00314856">
            <w:pPr>
              <w:rPr>
                <w:rFonts w:cstheme="minorHAnsi"/>
                <w:bCs/>
              </w:rPr>
            </w:pPr>
            <w:r w:rsidRPr="00323E9C">
              <w:rPr>
                <w:rFonts w:cstheme="minorHAnsi"/>
              </w:rPr>
              <w:t xml:space="preserve">Das sind nur einige der wichtigsten Pioniere der EU. Mehr dazu hier: </w:t>
            </w:r>
            <w:hyperlink r:id="rId22" w:history="1">
              <w:r w:rsidR="002C5B8F" w:rsidRPr="00323E9C">
                <w:rPr>
                  <w:rStyle w:val="Hyperlink"/>
                  <w:rFonts w:cstheme="minorHAnsi"/>
                </w:rPr>
                <w:t>https://europa.eu/european-union/about-eu/history/eu-pioneers_de</w:t>
              </w:r>
            </w:hyperlink>
            <w:r w:rsidR="002C5B8F" w:rsidRPr="00323E9C">
              <w:rPr>
                <w:rFonts w:cstheme="minorHAnsi"/>
              </w:rPr>
              <w:t xml:space="preserve"> </w:t>
            </w:r>
          </w:p>
        </w:tc>
      </w:tr>
      <w:tr w:rsidR="00471DA4" w:rsidRPr="00323E9C" w14:paraId="5F8EF1A0" w14:textId="155438D1" w:rsidTr="00323E9C">
        <w:tc>
          <w:tcPr>
            <w:tcW w:w="2981" w:type="dxa"/>
          </w:tcPr>
          <w:p w14:paraId="6BDDCCCD" w14:textId="6BB9F916" w:rsidR="00314856" w:rsidRPr="00323E9C" w:rsidRDefault="00BA69B1" w:rsidP="00314856">
            <w:pPr>
              <w:rPr>
                <w:rFonts w:cstheme="minorHAnsi"/>
                <w:bCs/>
              </w:rPr>
            </w:pPr>
            <w:r w:rsidRPr="00323E9C">
              <w:rPr>
                <w:rFonts w:cstheme="minorHAnsi"/>
              </w:rPr>
              <w:t>5.1.</w:t>
            </w:r>
          </w:p>
          <w:p w14:paraId="6AB72FCA" w14:textId="77777777" w:rsidR="00372D8B" w:rsidRPr="00323E9C" w:rsidRDefault="00372D8B" w:rsidP="00372D8B">
            <w:pPr>
              <w:rPr>
                <w:rFonts w:cstheme="minorHAnsi"/>
                <w:b/>
                <w:bCs/>
              </w:rPr>
            </w:pPr>
            <w:r w:rsidRPr="00323E9C">
              <w:rPr>
                <w:rFonts w:cstheme="minorHAnsi"/>
                <w:b/>
              </w:rPr>
              <w:t>Simone Veil</w:t>
            </w:r>
          </w:p>
          <w:p w14:paraId="10B14602" w14:textId="77777777" w:rsidR="00372D8B" w:rsidRPr="00323E9C" w:rsidRDefault="00372D8B" w:rsidP="00372D8B">
            <w:pPr>
              <w:rPr>
                <w:rFonts w:cstheme="minorHAnsi"/>
                <w:b/>
                <w:bCs/>
                <w:i/>
                <w:iCs/>
              </w:rPr>
            </w:pPr>
            <w:r w:rsidRPr="00323E9C">
              <w:rPr>
                <w:rFonts w:cstheme="minorHAnsi"/>
                <w:b/>
                <w:i/>
              </w:rPr>
              <w:t>Holocaust-Überlebende und erste Präsidentin des Europäischen Parlaments</w:t>
            </w:r>
          </w:p>
          <w:p w14:paraId="3EE48354" w14:textId="412FF0A1" w:rsidR="00314856" w:rsidRPr="00323E9C" w:rsidRDefault="00314856" w:rsidP="00372D8B">
            <w:pPr>
              <w:rPr>
                <w:rFonts w:cstheme="minorHAnsi"/>
                <w:i/>
              </w:rPr>
            </w:pPr>
          </w:p>
        </w:tc>
        <w:tc>
          <w:tcPr>
            <w:tcW w:w="7432" w:type="dxa"/>
          </w:tcPr>
          <w:p w14:paraId="0775319F" w14:textId="77777777" w:rsidR="00323E9C" w:rsidRDefault="00323E9C" w:rsidP="00314856">
            <w:pPr>
              <w:rPr>
                <w:rFonts w:cstheme="minorHAnsi"/>
                <w:lang w:val="en-150"/>
              </w:rPr>
            </w:pPr>
            <w:r>
              <w:rPr>
                <w:rFonts w:cstheme="minorHAnsi"/>
                <w:lang w:val="en-150"/>
              </w:rPr>
              <w:t>5.1.</w:t>
            </w:r>
          </w:p>
          <w:p w14:paraId="1B54579B" w14:textId="44F5095E" w:rsidR="00314856" w:rsidRPr="00323E9C" w:rsidRDefault="002C5B8F" w:rsidP="00314856">
            <w:pPr>
              <w:rPr>
                <w:rFonts w:cstheme="minorHAnsi"/>
              </w:rPr>
            </w:pPr>
            <w:r w:rsidRPr="00323E9C">
              <w:rPr>
                <w:rFonts w:cstheme="minorHAnsi"/>
              </w:rPr>
              <w:t>Ihre Kindheitserfahrungen und die traumatischen Erlebnisse während des Zweiten Weltkriegs waren die Keimzelle ihres Engagements für ein geeintes Europa – eine Sache, für die sie ihr gesamtes Leben lang eintreten sollte.</w:t>
            </w:r>
          </w:p>
          <w:p w14:paraId="70F8A03F" w14:textId="77777777" w:rsidR="002C5B8F" w:rsidRPr="00323E9C" w:rsidRDefault="002C5B8F" w:rsidP="00314856">
            <w:pPr>
              <w:rPr>
                <w:rFonts w:cstheme="minorHAnsi"/>
              </w:rPr>
            </w:pPr>
          </w:p>
          <w:p w14:paraId="0CE5156E" w14:textId="77777777" w:rsidR="002C5B8F" w:rsidRPr="00323E9C" w:rsidRDefault="002C5B8F" w:rsidP="002C5B8F">
            <w:pPr>
              <w:rPr>
                <w:rFonts w:cstheme="minorHAnsi"/>
                <w:b/>
                <w:bCs/>
              </w:rPr>
            </w:pPr>
            <w:r w:rsidRPr="00323E9C">
              <w:rPr>
                <w:rFonts w:cstheme="minorHAnsi"/>
                <w:b/>
                <w:bCs/>
              </w:rPr>
              <w:t>Leben und beruflicher Werdegang</w:t>
            </w:r>
          </w:p>
          <w:p w14:paraId="4B73E7E4" w14:textId="688A5E74" w:rsidR="002C5B8F" w:rsidRPr="00323E9C" w:rsidRDefault="002C5B8F" w:rsidP="002C5B8F">
            <w:pPr>
              <w:rPr>
                <w:rFonts w:cstheme="minorHAnsi"/>
              </w:rPr>
            </w:pPr>
            <w:r w:rsidRPr="00323E9C">
              <w:rPr>
                <w:rFonts w:cstheme="minorHAnsi"/>
              </w:rPr>
              <w:t>Als junge Juristin machte Simone Veil schnell Karriere in der Politik. 1974 wurde sie Gesundheitsministerin unter Giscard d’Estaing.</w:t>
            </w:r>
          </w:p>
          <w:p w14:paraId="1F567B28" w14:textId="77777777" w:rsidR="002C5B8F" w:rsidRPr="00323E9C" w:rsidRDefault="002C5B8F" w:rsidP="002C5B8F">
            <w:pPr>
              <w:rPr>
                <w:rFonts w:cstheme="minorHAnsi"/>
              </w:rPr>
            </w:pPr>
          </w:p>
          <w:p w14:paraId="3893E1E2" w14:textId="033CCE9D" w:rsidR="002C5B8F" w:rsidRPr="00323E9C" w:rsidRDefault="002C5B8F" w:rsidP="002C5B8F">
            <w:pPr>
              <w:rPr>
                <w:rFonts w:cstheme="minorHAnsi"/>
              </w:rPr>
            </w:pPr>
            <w:r w:rsidRPr="00323E9C">
              <w:rPr>
                <w:rFonts w:cstheme="minorHAnsi"/>
              </w:rPr>
              <w:t>Umgehend setzte sie sich für die Legalisierung der Abtreibung in Frankreich ein. Zum Erfolg wurde die Sache aber erst, als sie die Opposition in der Nationalversammlung dafür gewinnen konnte, 1975 ein entsprechendes Gesetz zu verabschieden. Dieser Durchbruch wurde allgemein als „Loi Veil“ („Veil-Gesetz“) bekannt.</w:t>
            </w:r>
          </w:p>
          <w:p w14:paraId="4ECF1083" w14:textId="77777777" w:rsidR="002C5B8F" w:rsidRPr="00323E9C" w:rsidRDefault="002C5B8F" w:rsidP="002C5B8F">
            <w:pPr>
              <w:rPr>
                <w:rFonts w:cstheme="minorHAnsi"/>
              </w:rPr>
            </w:pPr>
          </w:p>
          <w:p w14:paraId="1C4D5C97" w14:textId="77777777" w:rsidR="002C5B8F" w:rsidRPr="00323E9C" w:rsidRDefault="002C5B8F" w:rsidP="002C5B8F">
            <w:pPr>
              <w:rPr>
                <w:rFonts w:cstheme="minorHAnsi"/>
                <w:b/>
                <w:bCs/>
              </w:rPr>
            </w:pPr>
            <w:r w:rsidRPr="00323E9C">
              <w:rPr>
                <w:rFonts w:cstheme="minorHAnsi"/>
                <w:b/>
                <w:bCs/>
              </w:rPr>
              <w:t>Eine Vision für Europa</w:t>
            </w:r>
          </w:p>
          <w:p w14:paraId="5EE5DD41" w14:textId="78B94343" w:rsidR="002C5B8F" w:rsidRPr="00323E9C" w:rsidRDefault="002C5B8F" w:rsidP="002C5B8F">
            <w:pPr>
              <w:rPr>
                <w:rFonts w:cstheme="minorHAnsi"/>
              </w:rPr>
            </w:pPr>
            <w:r w:rsidRPr="00323E9C">
              <w:rPr>
                <w:rFonts w:cstheme="minorHAnsi"/>
              </w:rPr>
              <w:t>Als Präsident Giscard d’Estaing ihr den obersten Listenplatz seiner Partei bei den ersten Direktwahlen zum </w:t>
            </w:r>
            <w:hyperlink r:id="rId23" w:history="1">
              <w:r w:rsidRPr="00323E9C">
                <w:rPr>
                  <w:rStyle w:val="Hyperlink"/>
                  <w:rFonts w:cstheme="minorHAnsi"/>
                </w:rPr>
                <w:t>Europäischen Parlament</w:t>
              </w:r>
            </w:hyperlink>
            <w:r w:rsidRPr="00323E9C">
              <w:rPr>
                <w:rFonts w:cstheme="minorHAnsi"/>
              </w:rPr>
              <w:t> 1979 antrug, sagte Simone Veil zu.</w:t>
            </w:r>
          </w:p>
          <w:p w14:paraId="765651BB" w14:textId="77777777" w:rsidR="002C5B8F" w:rsidRPr="00323E9C" w:rsidRDefault="002C5B8F" w:rsidP="002C5B8F">
            <w:pPr>
              <w:rPr>
                <w:rFonts w:cstheme="minorHAnsi"/>
              </w:rPr>
            </w:pPr>
          </w:p>
          <w:p w14:paraId="3365DCA2" w14:textId="77777777" w:rsidR="002C5B8F" w:rsidRPr="00323E9C" w:rsidRDefault="002C5B8F" w:rsidP="002C5B8F">
            <w:pPr>
              <w:rPr>
                <w:rFonts w:cstheme="minorHAnsi"/>
              </w:rPr>
            </w:pPr>
            <w:r w:rsidRPr="00323E9C">
              <w:rPr>
                <w:rFonts w:cstheme="minorHAnsi"/>
              </w:rPr>
              <w:t xml:space="preserve">Veil wurde ordnungsgemäß ins Parlament gewählt — und das Parlament wählte </w:t>
            </w:r>
            <w:r w:rsidRPr="00323E9C">
              <w:rPr>
                <w:rFonts w:cstheme="minorHAnsi"/>
              </w:rPr>
              <w:lastRenderedPageBreak/>
              <w:t>sie zur Präsidentin. Somit wurde sie zur Vorsitzenden des ersten direkt gewählten Europäischen Parlaments und zur ersten Frau an der Spitze eines EU-Organs. Zwei Jahre später erhielt sie den </w:t>
            </w:r>
            <w:hyperlink r:id="rId24" w:history="1">
              <w:r w:rsidRPr="00323E9C">
                <w:rPr>
                  <w:rStyle w:val="Hyperlink"/>
                  <w:rFonts w:cstheme="minorHAnsi"/>
                </w:rPr>
                <w:t>Karlspreis</w:t>
              </w:r>
            </w:hyperlink>
            <w:r w:rsidRPr="00323E9C">
              <w:rPr>
                <w:rFonts w:cstheme="minorHAnsi"/>
              </w:rPr>
              <w:t>, mit dem besondere Verdienste um die europäische Einheit gewürdigt werden.</w:t>
            </w:r>
          </w:p>
          <w:p w14:paraId="5B145768" w14:textId="0DB196F3" w:rsidR="002C5B8F" w:rsidRPr="00323E9C" w:rsidRDefault="002C5B8F" w:rsidP="00314856">
            <w:pPr>
              <w:rPr>
                <w:rFonts w:cstheme="minorHAnsi"/>
              </w:rPr>
            </w:pPr>
          </w:p>
        </w:tc>
      </w:tr>
      <w:tr w:rsidR="00471DA4" w:rsidRPr="00323E9C" w14:paraId="752ECD61" w14:textId="366A1470" w:rsidTr="00323E9C">
        <w:tc>
          <w:tcPr>
            <w:tcW w:w="2981" w:type="dxa"/>
          </w:tcPr>
          <w:p w14:paraId="09D8653D" w14:textId="5B65CEC3" w:rsidR="00314856" w:rsidRPr="00323E9C" w:rsidRDefault="00BA69B1" w:rsidP="00314856">
            <w:pPr>
              <w:rPr>
                <w:rFonts w:cstheme="minorHAnsi"/>
                <w:bCs/>
              </w:rPr>
            </w:pPr>
            <w:r w:rsidRPr="00323E9C">
              <w:rPr>
                <w:rFonts w:cstheme="minorHAnsi"/>
              </w:rPr>
              <w:lastRenderedPageBreak/>
              <w:t>5.2.</w:t>
            </w:r>
          </w:p>
          <w:p w14:paraId="34DFAFCE" w14:textId="77777777" w:rsidR="00372D8B" w:rsidRPr="00323E9C" w:rsidRDefault="00372D8B" w:rsidP="00372D8B">
            <w:pPr>
              <w:rPr>
                <w:rFonts w:cstheme="minorHAnsi"/>
              </w:rPr>
            </w:pPr>
            <w:r w:rsidRPr="00323E9C">
              <w:rPr>
                <w:rFonts w:cstheme="minorHAnsi"/>
                <w:b/>
              </w:rPr>
              <w:t>Jean Monnet</w:t>
            </w:r>
          </w:p>
          <w:p w14:paraId="6CD26142" w14:textId="77777777" w:rsidR="00314856" w:rsidRPr="00323E9C" w:rsidRDefault="00372D8B" w:rsidP="00372D8B">
            <w:pPr>
              <w:rPr>
                <w:rFonts w:cstheme="minorHAnsi"/>
                <w:b/>
              </w:rPr>
            </w:pPr>
            <w:r w:rsidRPr="00323E9C">
              <w:rPr>
                <w:rFonts w:cstheme="minorHAnsi"/>
                <w:b/>
                <w:i/>
              </w:rPr>
              <w:t>Treibende Kraft für die Gründung der Europäischen Union</w:t>
            </w:r>
            <w:r w:rsidRPr="00323E9C">
              <w:rPr>
                <w:rFonts w:cstheme="minorHAnsi"/>
                <w:b/>
              </w:rPr>
              <w:t xml:space="preserve"> </w:t>
            </w:r>
          </w:p>
          <w:p w14:paraId="4EBAF3FB" w14:textId="672F2E12" w:rsidR="00372D8B" w:rsidRPr="00323E9C" w:rsidRDefault="00372D8B" w:rsidP="00372D8B">
            <w:pPr>
              <w:rPr>
                <w:rFonts w:cstheme="minorHAnsi"/>
              </w:rPr>
            </w:pPr>
          </w:p>
        </w:tc>
        <w:tc>
          <w:tcPr>
            <w:tcW w:w="7432" w:type="dxa"/>
          </w:tcPr>
          <w:p w14:paraId="505C5370" w14:textId="694E38EA" w:rsidR="00323E9C" w:rsidRPr="00323E9C" w:rsidRDefault="00323E9C" w:rsidP="00314856">
            <w:pPr>
              <w:rPr>
                <w:rFonts w:cstheme="minorHAnsi"/>
                <w:lang w:val="en-150"/>
              </w:rPr>
            </w:pPr>
            <w:r>
              <w:rPr>
                <w:rFonts w:cstheme="minorHAnsi"/>
                <w:lang w:val="en-150"/>
              </w:rPr>
              <w:t>5.2.</w:t>
            </w:r>
          </w:p>
          <w:p w14:paraId="0AA4FE29" w14:textId="35FD4567" w:rsidR="00314856" w:rsidRPr="00323E9C" w:rsidRDefault="002C5B8F" w:rsidP="00314856">
            <w:pPr>
              <w:rPr>
                <w:rFonts w:cstheme="minorHAnsi"/>
              </w:rPr>
            </w:pPr>
            <w:r w:rsidRPr="00323E9C">
              <w:rPr>
                <w:rFonts w:cstheme="minorHAnsi"/>
              </w:rPr>
              <w:t>Jean Monnet, französischer Politiker und Wirtschaftsberater, hat die europäische Einigung stets befürwortet. Seine Ideen standen Pate für den Schuman-Plan zur Zusammenlegung der französischen und deutschen Kohle- und Stahlproduktion.</w:t>
            </w:r>
          </w:p>
          <w:p w14:paraId="6AE6CABE" w14:textId="77777777" w:rsidR="002C5B8F" w:rsidRPr="00323E9C" w:rsidRDefault="002C5B8F" w:rsidP="00314856">
            <w:pPr>
              <w:rPr>
                <w:rFonts w:cstheme="minorHAnsi"/>
              </w:rPr>
            </w:pPr>
          </w:p>
          <w:p w14:paraId="042C8648" w14:textId="77777777" w:rsidR="002C5B8F" w:rsidRPr="00323E9C" w:rsidRDefault="002C5B8F" w:rsidP="002C5B8F">
            <w:pPr>
              <w:rPr>
                <w:rFonts w:cstheme="minorHAnsi"/>
                <w:b/>
                <w:bCs/>
              </w:rPr>
            </w:pPr>
            <w:r w:rsidRPr="00323E9C">
              <w:rPr>
                <w:rFonts w:cstheme="minorHAnsi"/>
                <w:b/>
                <w:bCs/>
              </w:rPr>
              <w:t>Leben und beruflicher Werdegang</w:t>
            </w:r>
          </w:p>
          <w:p w14:paraId="3B281B4C" w14:textId="3AA65D63" w:rsidR="002C5B8F" w:rsidRPr="00323E9C" w:rsidRDefault="002C5B8F" w:rsidP="002C5B8F">
            <w:pPr>
              <w:rPr>
                <w:rFonts w:cstheme="minorHAnsi"/>
              </w:rPr>
            </w:pPr>
            <w:r w:rsidRPr="00323E9C">
              <w:rPr>
                <w:rFonts w:cstheme="minorHAnsi"/>
              </w:rPr>
              <w:t>Als der Erste Weltkrieg 1914 ausbrach, schlug Monnet der Regierung vor, den Transport von Kriegslieferungen besser mit den Verbündeten abzustimmen. Nach Gründung des Völkerbundes im Jahr 1919 wurde er dessen stellvertretender Generalsekretär. 1943 wurde Monnet Mitglied des Französischen Komitees für die Nationale Befreiung in Algier, das de facto die französische Exilregierung darstellte. Zu diesem Zeitpunkt formulierte er seine Vorstellung von einem vereinten Europa zur Sicherung des Friedens.</w:t>
            </w:r>
          </w:p>
          <w:p w14:paraId="1B595F2E" w14:textId="77777777" w:rsidR="002C5B8F" w:rsidRPr="00323E9C" w:rsidRDefault="002C5B8F" w:rsidP="002C5B8F">
            <w:pPr>
              <w:rPr>
                <w:rFonts w:cstheme="minorHAnsi"/>
              </w:rPr>
            </w:pPr>
          </w:p>
          <w:p w14:paraId="0CAC13B8" w14:textId="77777777" w:rsidR="002C5B8F" w:rsidRPr="00323E9C" w:rsidRDefault="002C5B8F" w:rsidP="002C5B8F">
            <w:pPr>
              <w:rPr>
                <w:rFonts w:cstheme="minorHAnsi"/>
                <w:b/>
                <w:bCs/>
              </w:rPr>
            </w:pPr>
            <w:r w:rsidRPr="00323E9C">
              <w:rPr>
                <w:rFonts w:cstheme="minorHAnsi"/>
                <w:b/>
                <w:bCs/>
              </w:rPr>
              <w:t>Eine Vision für Europa</w:t>
            </w:r>
          </w:p>
          <w:p w14:paraId="407D3CE8" w14:textId="4EA534BD" w:rsidR="002C5B8F" w:rsidRPr="00323E9C" w:rsidRDefault="002C5B8F" w:rsidP="002C5B8F">
            <w:pPr>
              <w:rPr>
                <w:rFonts w:cstheme="minorHAnsi"/>
              </w:rPr>
            </w:pPr>
            <w:r w:rsidRPr="00323E9C">
              <w:rPr>
                <w:rFonts w:cstheme="minorHAnsi"/>
              </w:rPr>
              <w:t>Angesichts der zunehmenden internationalen Spannungen nach dem Krieg erkannte Monnet, dass die europäische Einigung drängte. Er und sein Team begannen, am Konzept einer Europäischen Gemeinschaft zu arbeiten. Am 9. Mai 1950 gab der französische Außenminister Robert Schuman im Namen der französischen Regierung die „Schuman-Erklärung“ ab.</w:t>
            </w:r>
          </w:p>
          <w:p w14:paraId="32E50603" w14:textId="77777777" w:rsidR="002C5B8F" w:rsidRPr="00323E9C" w:rsidRDefault="002C5B8F" w:rsidP="002C5B8F">
            <w:pPr>
              <w:rPr>
                <w:rFonts w:cstheme="minorHAnsi"/>
              </w:rPr>
            </w:pPr>
          </w:p>
          <w:p w14:paraId="1F965990" w14:textId="77777777" w:rsidR="002C5B8F" w:rsidRPr="00323E9C" w:rsidRDefault="002C5B8F" w:rsidP="002C5B8F">
            <w:pPr>
              <w:rPr>
                <w:rFonts w:cstheme="minorHAnsi"/>
              </w:rPr>
            </w:pPr>
            <w:r w:rsidRPr="00323E9C">
              <w:rPr>
                <w:rFonts w:cstheme="minorHAnsi"/>
              </w:rPr>
              <w:t>Sie war von Monnet angeregt worden und beinhaltete den Vorschlag, die gesamte deutsch-französische Kohle- und Stahlproduktion einer übergeordneten Hohen Behörde zu unterstellen. Die Idee dahinter war, dass eine Zusammenlegung der Produktion dieser Ressourcen durch die zwei mächtigsten Länder in Europa künftige Kriege verhindern würde.</w:t>
            </w:r>
          </w:p>
          <w:p w14:paraId="1E9ED67F" w14:textId="76B723D6" w:rsidR="002C5B8F" w:rsidRPr="00323E9C" w:rsidRDefault="002C5B8F" w:rsidP="00314856">
            <w:pPr>
              <w:rPr>
                <w:rFonts w:cstheme="minorHAnsi"/>
              </w:rPr>
            </w:pPr>
          </w:p>
        </w:tc>
      </w:tr>
      <w:tr w:rsidR="00471DA4" w:rsidRPr="00323E9C" w14:paraId="2AC4BC22" w14:textId="4E977664" w:rsidTr="00323E9C">
        <w:tc>
          <w:tcPr>
            <w:tcW w:w="2981" w:type="dxa"/>
          </w:tcPr>
          <w:p w14:paraId="62D5B87A" w14:textId="35BAD40D" w:rsidR="00314856" w:rsidRPr="00323E9C" w:rsidRDefault="00BA69B1" w:rsidP="00314856">
            <w:pPr>
              <w:rPr>
                <w:rFonts w:cstheme="minorHAnsi"/>
                <w:bCs/>
              </w:rPr>
            </w:pPr>
            <w:r w:rsidRPr="00323E9C">
              <w:rPr>
                <w:rFonts w:cstheme="minorHAnsi"/>
              </w:rPr>
              <w:t>5.3.</w:t>
            </w:r>
          </w:p>
          <w:p w14:paraId="5D3D0568" w14:textId="77777777" w:rsidR="00372D8B" w:rsidRPr="00323E9C" w:rsidRDefault="00372D8B" w:rsidP="00372D8B">
            <w:pPr>
              <w:rPr>
                <w:rFonts w:cstheme="minorHAnsi"/>
                <w:b/>
              </w:rPr>
            </w:pPr>
            <w:r w:rsidRPr="00323E9C">
              <w:rPr>
                <w:rFonts w:cstheme="minorHAnsi"/>
                <w:b/>
              </w:rPr>
              <w:t>Ursula Hirschmann</w:t>
            </w:r>
          </w:p>
          <w:p w14:paraId="09054CFD" w14:textId="77777777" w:rsidR="00372D8B" w:rsidRPr="00323E9C" w:rsidRDefault="00372D8B" w:rsidP="00372D8B">
            <w:pPr>
              <w:rPr>
                <w:rFonts w:cstheme="minorHAnsi"/>
                <w:b/>
                <w:bCs/>
              </w:rPr>
            </w:pPr>
            <w:r w:rsidRPr="00323E9C">
              <w:rPr>
                <w:rFonts w:cstheme="minorHAnsi"/>
                <w:b/>
                <w:i/>
              </w:rPr>
              <w:t>Antifaschistin und europäische Föderalistin der ersten Stunde</w:t>
            </w:r>
            <w:r w:rsidRPr="00323E9C">
              <w:rPr>
                <w:rFonts w:cstheme="minorHAnsi"/>
                <w:b/>
              </w:rPr>
              <w:t xml:space="preserve"> </w:t>
            </w:r>
          </w:p>
          <w:p w14:paraId="2F9CBB28" w14:textId="180763B9" w:rsidR="0044175F" w:rsidRPr="00323E9C" w:rsidRDefault="0044175F" w:rsidP="00372D8B">
            <w:pPr>
              <w:rPr>
                <w:rFonts w:cstheme="minorHAnsi"/>
              </w:rPr>
            </w:pPr>
          </w:p>
        </w:tc>
        <w:tc>
          <w:tcPr>
            <w:tcW w:w="7432" w:type="dxa"/>
          </w:tcPr>
          <w:p w14:paraId="5201633D" w14:textId="5BA0AD3A" w:rsidR="00323E9C" w:rsidRPr="00323E9C" w:rsidRDefault="00323E9C" w:rsidP="002C5B8F">
            <w:pPr>
              <w:rPr>
                <w:rFonts w:cstheme="minorHAnsi"/>
                <w:lang w:val="en-150"/>
              </w:rPr>
            </w:pPr>
            <w:r>
              <w:rPr>
                <w:rFonts w:cstheme="minorHAnsi"/>
                <w:lang w:val="en-150"/>
              </w:rPr>
              <w:t>5.3.</w:t>
            </w:r>
          </w:p>
          <w:p w14:paraId="37335669" w14:textId="78EA5D12" w:rsidR="002C5B8F" w:rsidRPr="00323E9C" w:rsidRDefault="002C5B8F" w:rsidP="002C5B8F">
            <w:pPr>
              <w:rPr>
                <w:rFonts w:cstheme="minorHAnsi"/>
              </w:rPr>
            </w:pPr>
            <w:r w:rsidRPr="00323E9C">
              <w:rPr>
                <w:rFonts w:cstheme="minorHAnsi"/>
              </w:rPr>
              <w:t>Die im September 1913 in Berlin geborene Tochter einer bürgerlich-jüdischen Familie trat 1932 der Jugendorganisation der Sozialdemokratischen Partei bei, um Widerstand gegen den Vormarsch der Nazis zu leisten. Sie heiratete den jungen italienischen Philosophen und Sozialisten Eugenio Colorni und schloss sich in dessen Heimatland der im Untergrund tätigen antifaschistischen Bewegung an.</w:t>
            </w:r>
          </w:p>
          <w:p w14:paraId="02A1A1BE" w14:textId="77777777" w:rsidR="002C5B8F" w:rsidRPr="00323E9C" w:rsidRDefault="002C5B8F" w:rsidP="002C5B8F">
            <w:pPr>
              <w:rPr>
                <w:rFonts w:cstheme="minorHAnsi"/>
              </w:rPr>
            </w:pPr>
          </w:p>
          <w:p w14:paraId="4786D9FA" w14:textId="77777777" w:rsidR="002C5B8F" w:rsidRPr="00323E9C" w:rsidRDefault="002C5B8F" w:rsidP="002C5B8F">
            <w:pPr>
              <w:rPr>
                <w:rFonts w:cstheme="minorHAnsi"/>
                <w:b/>
                <w:bCs/>
              </w:rPr>
            </w:pPr>
            <w:r w:rsidRPr="00323E9C">
              <w:rPr>
                <w:rFonts w:cstheme="minorHAnsi"/>
                <w:b/>
                <w:bCs/>
              </w:rPr>
              <w:t>Leben und beruflicher Werdegang</w:t>
            </w:r>
          </w:p>
          <w:p w14:paraId="1B6531E0" w14:textId="5359F109" w:rsidR="002C5B8F" w:rsidRPr="00323E9C" w:rsidRDefault="002C5B8F" w:rsidP="002C5B8F">
            <w:pPr>
              <w:rPr>
                <w:rFonts w:cstheme="minorHAnsi"/>
              </w:rPr>
            </w:pPr>
            <w:r w:rsidRPr="00323E9C">
              <w:rPr>
                <w:rFonts w:cstheme="minorHAnsi"/>
              </w:rPr>
              <w:t>Als Colorni verhaftet und auf der Insel Ventotene eingesperrt wurde, folgte sie ihm dorthin.</w:t>
            </w:r>
          </w:p>
          <w:p w14:paraId="3C80BA3A" w14:textId="77777777" w:rsidR="002C5B8F" w:rsidRPr="00323E9C" w:rsidRDefault="002C5B8F" w:rsidP="002C5B8F">
            <w:pPr>
              <w:rPr>
                <w:rFonts w:cstheme="minorHAnsi"/>
              </w:rPr>
            </w:pPr>
          </w:p>
          <w:p w14:paraId="143720FD" w14:textId="0DC6B3B1" w:rsidR="002C5B8F" w:rsidRPr="00323E9C" w:rsidRDefault="002C5B8F" w:rsidP="002C5B8F">
            <w:pPr>
              <w:rPr>
                <w:rFonts w:cstheme="minorHAnsi"/>
              </w:rPr>
            </w:pPr>
            <w:r w:rsidRPr="00323E9C">
              <w:rPr>
                <w:rFonts w:cstheme="minorHAnsi"/>
              </w:rPr>
              <w:t>Sie machten Bekanntschaft mit Ernesto Rossi und Altiero Spinelli, die 1941 das Ventotene-Manifest „für ein freies und vereintes Europa“ mitverfassten‚ das gemeinhin als frühe Skizze des europäischen Föderalismus gilt. Es war Pflichtlektüre vieler, die im italienischen Widerstand gegen die Nazis kämpften.</w:t>
            </w:r>
          </w:p>
          <w:p w14:paraId="1AE85397" w14:textId="77777777" w:rsidR="002C5B8F" w:rsidRPr="00323E9C" w:rsidRDefault="002C5B8F" w:rsidP="002C5B8F">
            <w:pPr>
              <w:rPr>
                <w:rFonts w:cstheme="minorHAnsi"/>
              </w:rPr>
            </w:pPr>
          </w:p>
          <w:p w14:paraId="21F94FBF" w14:textId="77777777" w:rsidR="002C5B8F" w:rsidRPr="00323E9C" w:rsidRDefault="002C5B8F" w:rsidP="002C5B8F">
            <w:pPr>
              <w:rPr>
                <w:rFonts w:cstheme="minorHAnsi"/>
                <w:b/>
                <w:bCs/>
              </w:rPr>
            </w:pPr>
            <w:r w:rsidRPr="00323E9C">
              <w:rPr>
                <w:rFonts w:cstheme="minorHAnsi"/>
                <w:b/>
                <w:bCs/>
              </w:rPr>
              <w:t>Eine Vision für Europa</w:t>
            </w:r>
          </w:p>
          <w:p w14:paraId="747510F3" w14:textId="5DDB7A81" w:rsidR="002C5B8F" w:rsidRPr="00323E9C" w:rsidRDefault="002C5B8F" w:rsidP="002C5B8F">
            <w:pPr>
              <w:rPr>
                <w:rFonts w:cstheme="minorHAnsi"/>
              </w:rPr>
            </w:pPr>
            <w:r w:rsidRPr="00323E9C">
              <w:rPr>
                <w:rFonts w:cstheme="minorHAnsi"/>
              </w:rPr>
              <w:t>Das Manifest verlangte einen Bruch mit dem alten Europa, forderte umfassende Sozialreformen und damit ein neues politisches System. Ursula Hirschmann schmuggelte das Manifest aufs italienische Festland und half bei der Verbreitung. </w:t>
            </w:r>
          </w:p>
          <w:p w14:paraId="47F79EF9" w14:textId="77777777" w:rsidR="002C5B8F" w:rsidRPr="00323E9C" w:rsidRDefault="002C5B8F" w:rsidP="002C5B8F">
            <w:pPr>
              <w:rPr>
                <w:rFonts w:cstheme="minorHAnsi"/>
              </w:rPr>
            </w:pPr>
          </w:p>
          <w:p w14:paraId="4A182DD1" w14:textId="019A96D2" w:rsidR="002C5B8F" w:rsidRPr="00323E9C" w:rsidRDefault="002C5B8F" w:rsidP="002C5B8F">
            <w:pPr>
              <w:rPr>
                <w:rFonts w:cstheme="minorHAnsi"/>
              </w:rPr>
            </w:pPr>
            <w:r w:rsidRPr="00323E9C">
              <w:rPr>
                <w:rFonts w:cstheme="minorHAnsi"/>
              </w:rPr>
              <w:t xml:space="preserve">1943 mitbegründete sie in Mailand die Europäische Föderalistische Bewegung </w:t>
            </w:r>
            <w:r w:rsidRPr="00323E9C">
              <w:rPr>
                <w:rFonts w:cstheme="minorHAnsi"/>
              </w:rPr>
              <w:lastRenderedPageBreak/>
              <w:t>(Movimento Federalista Europeo). Nach der Ermordung Colornis durch die Faschisten floh Hirschmann in die Schweiz. Sie war an der Organisation des ersten internationalen föderalistischen Kongresses 1945 in Paris beteiligt.</w:t>
            </w:r>
          </w:p>
          <w:p w14:paraId="22989A08" w14:textId="77777777" w:rsidR="002C5B8F" w:rsidRPr="00323E9C" w:rsidRDefault="002C5B8F" w:rsidP="002C5B8F">
            <w:pPr>
              <w:rPr>
                <w:rFonts w:cstheme="minorHAnsi"/>
              </w:rPr>
            </w:pPr>
          </w:p>
          <w:p w14:paraId="1CA2885D" w14:textId="77777777" w:rsidR="002C5B8F" w:rsidRPr="00323E9C" w:rsidRDefault="002C5B8F" w:rsidP="002C5B8F">
            <w:pPr>
              <w:rPr>
                <w:rFonts w:cstheme="minorHAnsi"/>
              </w:rPr>
            </w:pPr>
            <w:r w:rsidRPr="00323E9C">
              <w:rPr>
                <w:rFonts w:cstheme="minorHAnsi"/>
              </w:rPr>
              <w:t>Auch nach dem Zweiten Weltkrieg war Hirschmann weiterhin politisch aktiv. 1975 gründete sie in Brüssel den Verein „Femmes pour l'Europe“ (Frauen für Europa).</w:t>
            </w:r>
          </w:p>
          <w:p w14:paraId="23A5B345" w14:textId="7AF0A7A6" w:rsidR="00314856" w:rsidRPr="00323E9C" w:rsidRDefault="00314856" w:rsidP="00314856">
            <w:pPr>
              <w:rPr>
                <w:rFonts w:cstheme="minorHAnsi"/>
              </w:rPr>
            </w:pPr>
          </w:p>
        </w:tc>
      </w:tr>
      <w:tr w:rsidR="00471DA4" w:rsidRPr="00323E9C" w14:paraId="58541AE8" w14:textId="26DB28D9" w:rsidTr="00323E9C">
        <w:tc>
          <w:tcPr>
            <w:tcW w:w="2981" w:type="dxa"/>
          </w:tcPr>
          <w:p w14:paraId="58722C95" w14:textId="51E41307" w:rsidR="00314856" w:rsidRPr="00323E9C" w:rsidRDefault="00BA69B1" w:rsidP="00314856">
            <w:pPr>
              <w:rPr>
                <w:rFonts w:cstheme="minorHAnsi"/>
                <w:bCs/>
              </w:rPr>
            </w:pPr>
            <w:r w:rsidRPr="00323E9C">
              <w:rPr>
                <w:rFonts w:cstheme="minorHAnsi"/>
              </w:rPr>
              <w:lastRenderedPageBreak/>
              <w:t>5.4.</w:t>
            </w:r>
          </w:p>
          <w:p w14:paraId="75006829" w14:textId="77777777" w:rsidR="00372D8B" w:rsidRPr="00323E9C" w:rsidRDefault="00372D8B" w:rsidP="00372D8B">
            <w:pPr>
              <w:rPr>
                <w:rFonts w:cstheme="minorHAnsi"/>
                <w:b/>
              </w:rPr>
            </w:pPr>
            <w:r w:rsidRPr="00323E9C">
              <w:rPr>
                <w:rFonts w:cstheme="minorHAnsi"/>
                <w:b/>
              </w:rPr>
              <w:t>Robert Schuman</w:t>
            </w:r>
          </w:p>
          <w:p w14:paraId="2BA8D964" w14:textId="77777777" w:rsidR="00372D8B" w:rsidRPr="00323E9C" w:rsidRDefault="00372D8B" w:rsidP="00372D8B">
            <w:pPr>
              <w:rPr>
                <w:rFonts w:cstheme="minorHAnsi"/>
                <w:b/>
              </w:rPr>
            </w:pPr>
            <w:r w:rsidRPr="00323E9C">
              <w:rPr>
                <w:rFonts w:cstheme="minorHAnsi"/>
                <w:b/>
                <w:i/>
              </w:rPr>
              <w:t xml:space="preserve">Architekt des europäischen Einigungswerks </w:t>
            </w:r>
          </w:p>
          <w:p w14:paraId="405D5A0A" w14:textId="6E897B5C" w:rsidR="00314856" w:rsidRPr="00323E9C" w:rsidRDefault="00314856" w:rsidP="00314856">
            <w:pPr>
              <w:rPr>
                <w:rFonts w:cstheme="minorHAnsi"/>
              </w:rPr>
            </w:pPr>
          </w:p>
        </w:tc>
        <w:tc>
          <w:tcPr>
            <w:tcW w:w="7432" w:type="dxa"/>
          </w:tcPr>
          <w:p w14:paraId="78856456" w14:textId="0293EFE9" w:rsidR="00323E9C" w:rsidRPr="00323E9C" w:rsidRDefault="00323E9C" w:rsidP="00314856">
            <w:pPr>
              <w:rPr>
                <w:rFonts w:cstheme="minorHAnsi"/>
                <w:bCs/>
              </w:rPr>
            </w:pPr>
            <w:r w:rsidRPr="00323E9C">
              <w:rPr>
                <w:rFonts w:cstheme="minorHAnsi"/>
              </w:rPr>
              <w:t>5.4.</w:t>
            </w:r>
          </w:p>
          <w:p w14:paraId="72CEE1D0" w14:textId="4AFD752F" w:rsidR="00314856" w:rsidRPr="00323E9C" w:rsidRDefault="002C5B8F" w:rsidP="00314856">
            <w:pPr>
              <w:rPr>
                <w:rFonts w:cstheme="minorHAnsi"/>
              </w:rPr>
            </w:pPr>
            <w:r w:rsidRPr="00323E9C">
              <w:rPr>
                <w:rFonts w:cstheme="minorHAnsi"/>
              </w:rPr>
              <w:t>Robert Schuman kämpfte im Zweiten Weltkrieg aufseiten des französischen Widerstands und wurde von den Nazis gefangen genommen und inhaftiert. Zwischen den beiden Weltkriegen gehörte er dem französischen Parlament an. Später bekleidete er in Frankreich hochrangige Ämter und verfasste die </w:t>
            </w:r>
            <w:hyperlink r:id="rId25" w:history="1">
              <w:r w:rsidRPr="00323E9C">
                <w:rPr>
                  <w:rStyle w:val="Hyperlink"/>
                  <w:rFonts w:cstheme="minorHAnsi"/>
                </w:rPr>
                <w:t>Schuman-Erklärung</w:t>
              </w:r>
            </w:hyperlink>
            <w:r w:rsidRPr="00323E9C">
              <w:rPr>
                <w:rFonts w:cstheme="minorHAnsi"/>
              </w:rPr>
              <w:t>, die Europa den Weg bahnen und weitere Kriege verhindern sollte.</w:t>
            </w:r>
          </w:p>
          <w:p w14:paraId="475D21F3" w14:textId="77777777" w:rsidR="002C5B8F" w:rsidRPr="00323E9C" w:rsidRDefault="002C5B8F" w:rsidP="00314856">
            <w:pPr>
              <w:rPr>
                <w:rFonts w:cstheme="minorHAnsi"/>
              </w:rPr>
            </w:pPr>
          </w:p>
          <w:p w14:paraId="560D7109" w14:textId="77777777" w:rsidR="002C5B8F" w:rsidRPr="00323E9C" w:rsidRDefault="002C5B8F" w:rsidP="002C5B8F">
            <w:pPr>
              <w:rPr>
                <w:rFonts w:cstheme="minorHAnsi"/>
                <w:b/>
                <w:bCs/>
              </w:rPr>
            </w:pPr>
            <w:r w:rsidRPr="00323E9C">
              <w:rPr>
                <w:rFonts w:cstheme="minorHAnsi"/>
                <w:b/>
                <w:bCs/>
              </w:rPr>
              <w:t>Leben und beruflicher Werdegang</w:t>
            </w:r>
          </w:p>
          <w:p w14:paraId="5CB64D12" w14:textId="5BC8CC95" w:rsidR="002C5B8F" w:rsidRPr="00323E9C" w:rsidRDefault="002C5B8F" w:rsidP="002C5B8F">
            <w:pPr>
              <w:rPr>
                <w:rFonts w:cstheme="minorHAnsi"/>
              </w:rPr>
            </w:pPr>
            <w:r w:rsidRPr="00323E9C">
              <w:rPr>
                <w:rFonts w:cstheme="minorHAnsi"/>
              </w:rPr>
              <w:t>Er war als deutscher Staatsbürger in Luxemburg zur Welt gekommen und wurde 1919 Franzose, als Elsass-Lothringen, wo er lebte, wieder Teil Frankreichs wurde. Im Zweiten Weltkrieg bat ihn der im Exil lebende französische Staatsmann Charles de Gaulle, nach London zu kommen, um dort in seiner Regierung mitzuarbeiten.</w:t>
            </w:r>
          </w:p>
          <w:p w14:paraId="415D5B20" w14:textId="77777777" w:rsidR="002C5B8F" w:rsidRPr="00323E9C" w:rsidRDefault="002C5B8F" w:rsidP="002C5B8F">
            <w:pPr>
              <w:rPr>
                <w:rFonts w:cstheme="minorHAnsi"/>
              </w:rPr>
            </w:pPr>
          </w:p>
          <w:p w14:paraId="58B78D78" w14:textId="3BE329E8" w:rsidR="002C5B8F" w:rsidRPr="00323E9C" w:rsidRDefault="002C5B8F" w:rsidP="002C5B8F">
            <w:pPr>
              <w:rPr>
                <w:rFonts w:cstheme="minorHAnsi"/>
              </w:rPr>
            </w:pPr>
            <w:r w:rsidRPr="00323E9C">
              <w:rPr>
                <w:rFonts w:cstheme="minorHAnsi"/>
              </w:rPr>
              <w:t>Nach dem Krieg bekleidete er hochrangige Positionen und wurde zu einem zentralen Verhandlungsführer bei wichtigen Verträgen und Initiativen wie dem Europarat, dem Marshallplan und der NATO, die alle auf eine engere Zusammenarbeit innerhalb des westlichen Bündnisses und die Einheit Europas abzielten.</w:t>
            </w:r>
          </w:p>
          <w:p w14:paraId="14CB715D" w14:textId="77777777" w:rsidR="002C5B8F" w:rsidRPr="00323E9C" w:rsidRDefault="002C5B8F" w:rsidP="002C5B8F">
            <w:pPr>
              <w:rPr>
                <w:rFonts w:cstheme="minorHAnsi"/>
              </w:rPr>
            </w:pPr>
          </w:p>
          <w:p w14:paraId="14BB1DF2" w14:textId="77777777" w:rsidR="002C5B8F" w:rsidRPr="00323E9C" w:rsidRDefault="002C5B8F" w:rsidP="002C5B8F">
            <w:pPr>
              <w:rPr>
                <w:rFonts w:cstheme="minorHAnsi"/>
                <w:b/>
                <w:bCs/>
              </w:rPr>
            </w:pPr>
            <w:r w:rsidRPr="00323E9C">
              <w:rPr>
                <w:rFonts w:cstheme="minorHAnsi"/>
                <w:b/>
                <w:bCs/>
              </w:rPr>
              <w:t>Eine Vision für Europa</w:t>
            </w:r>
          </w:p>
          <w:p w14:paraId="69788F39" w14:textId="77777777" w:rsidR="002C5B8F" w:rsidRPr="00323E9C" w:rsidRDefault="002C5B8F" w:rsidP="002C5B8F">
            <w:pPr>
              <w:rPr>
                <w:rFonts w:cstheme="minorHAnsi"/>
              </w:rPr>
            </w:pPr>
            <w:r w:rsidRPr="00323E9C">
              <w:rPr>
                <w:rFonts w:cstheme="minorHAnsi"/>
              </w:rPr>
              <w:t>Er und Jean Monnet waren die Väter des international anerkannten Schuman-Plans. Der Plan wurde am 9. Mai 1950 vorgestellt. Seitdem gilt das Datum als Geburtsstunde der Europäischen Union und wird jedes Jahr als „</w:t>
            </w:r>
            <w:hyperlink r:id="rId26" w:history="1">
              <w:r w:rsidRPr="00323E9C">
                <w:rPr>
                  <w:rStyle w:val="Hyperlink"/>
                  <w:rFonts w:cstheme="minorHAnsi"/>
                </w:rPr>
                <w:t>Europatag</w:t>
              </w:r>
            </w:hyperlink>
            <w:r w:rsidRPr="00323E9C">
              <w:rPr>
                <w:rFonts w:cstheme="minorHAnsi"/>
              </w:rPr>
              <w:t>“ gefeiert. In seiner Rede zum Plan schlug Schuman vor, die Produktion von Kohle und Stahl, Rohstoffe für die Rüstungsindustrie, unter eine gemeinsame Kontrolle zu stellen. Der Gedanke dahinter war, dass nur so ein neuer Krieg verhindert werden könnte.</w:t>
            </w:r>
          </w:p>
          <w:p w14:paraId="40BACAF3" w14:textId="05B9E399" w:rsidR="002C5B8F" w:rsidRPr="00323E9C" w:rsidRDefault="002C5B8F" w:rsidP="00314856">
            <w:pPr>
              <w:rPr>
                <w:rFonts w:cstheme="minorHAnsi"/>
              </w:rPr>
            </w:pPr>
          </w:p>
        </w:tc>
      </w:tr>
      <w:tr w:rsidR="00810047" w:rsidRPr="00323E9C" w14:paraId="0E3467B5" w14:textId="098231F1" w:rsidTr="00323E9C">
        <w:tc>
          <w:tcPr>
            <w:tcW w:w="2981" w:type="dxa"/>
          </w:tcPr>
          <w:p w14:paraId="231F46C1" w14:textId="4DF883C6" w:rsidR="00314856" w:rsidRPr="00323E9C" w:rsidRDefault="00BA69B1" w:rsidP="00314856">
            <w:pPr>
              <w:rPr>
                <w:rFonts w:cstheme="minorHAnsi"/>
              </w:rPr>
            </w:pPr>
            <w:r w:rsidRPr="00323E9C">
              <w:rPr>
                <w:rFonts w:cstheme="minorHAnsi"/>
              </w:rPr>
              <w:t>6.</w:t>
            </w:r>
          </w:p>
          <w:p w14:paraId="58DB4660" w14:textId="77777777" w:rsidR="006C519F" w:rsidRPr="00323E9C" w:rsidRDefault="00295A6F" w:rsidP="00314856">
            <w:pPr>
              <w:rPr>
                <w:rFonts w:cstheme="minorHAnsi"/>
              </w:rPr>
            </w:pPr>
            <w:r w:rsidRPr="00323E9C">
              <w:rPr>
                <w:rFonts w:cstheme="minorHAnsi"/>
              </w:rPr>
              <w:t xml:space="preserve">EU </w:t>
            </w:r>
          </w:p>
          <w:p w14:paraId="460318F5" w14:textId="57BB5245" w:rsidR="006C519F" w:rsidRPr="00323E9C" w:rsidRDefault="00620AEB" w:rsidP="00314856">
            <w:pPr>
              <w:rPr>
                <w:rFonts w:cstheme="minorHAnsi"/>
              </w:rPr>
            </w:pPr>
            <w:r w:rsidRPr="00323E9C">
              <w:rPr>
                <w:rFonts w:cstheme="minorHAnsi"/>
              </w:rPr>
              <w:t>Symbole</w:t>
            </w:r>
          </w:p>
          <w:p w14:paraId="63E35113" w14:textId="77777777" w:rsidR="006C519F" w:rsidRPr="00323E9C" w:rsidRDefault="006C519F" w:rsidP="00314856">
            <w:pPr>
              <w:rPr>
                <w:rFonts w:cstheme="minorHAnsi"/>
              </w:rPr>
            </w:pPr>
          </w:p>
          <w:p w14:paraId="01EA2259" w14:textId="1D6E134E" w:rsidR="00314856" w:rsidRPr="00323E9C" w:rsidRDefault="00314856" w:rsidP="00314856">
            <w:pPr>
              <w:rPr>
                <w:rFonts w:cstheme="minorHAnsi"/>
              </w:rPr>
            </w:pPr>
            <w:r w:rsidRPr="00323E9C">
              <w:rPr>
                <w:rFonts w:cstheme="minorHAnsi"/>
              </w:rPr>
              <w:t>Errate das EU-Symbol</w:t>
            </w:r>
          </w:p>
        </w:tc>
        <w:tc>
          <w:tcPr>
            <w:tcW w:w="7432" w:type="dxa"/>
          </w:tcPr>
          <w:p w14:paraId="62C28E97" w14:textId="77777777" w:rsidR="00314856" w:rsidRPr="00323E9C" w:rsidRDefault="00314856" w:rsidP="00314856">
            <w:pPr>
              <w:rPr>
                <w:rFonts w:cstheme="minorHAnsi"/>
              </w:rPr>
            </w:pPr>
          </w:p>
        </w:tc>
      </w:tr>
      <w:tr w:rsidR="00471DA4" w:rsidRPr="00323E9C" w14:paraId="2DBECF51" w14:textId="5CE51EDB" w:rsidTr="00323E9C">
        <w:tc>
          <w:tcPr>
            <w:tcW w:w="2981" w:type="dxa"/>
          </w:tcPr>
          <w:p w14:paraId="0B7B4727" w14:textId="7C848317" w:rsidR="00314856" w:rsidRPr="00323E9C" w:rsidRDefault="00295A6F" w:rsidP="00314856">
            <w:pPr>
              <w:rPr>
                <w:rFonts w:cstheme="minorHAnsi"/>
              </w:rPr>
            </w:pPr>
            <w:r w:rsidRPr="00323E9C">
              <w:rPr>
                <w:rFonts w:cstheme="minorHAnsi"/>
              </w:rPr>
              <w:t>6.1.</w:t>
            </w:r>
          </w:p>
          <w:p w14:paraId="136556B9" w14:textId="2C8CB89A" w:rsidR="00314856" w:rsidRPr="00323E9C" w:rsidRDefault="00295A6F" w:rsidP="00314856">
            <w:pPr>
              <w:rPr>
                <w:rFonts w:cstheme="minorHAnsi"/>
              </w:rPr>
            </w:pPr>
            <w:r w:rsidRPr="00323E9C">
              <w:rPr>
                <w:rFonts w:cstheme="minorHAnsi"/>
              </w:rPr>
              <w:t>Entstanden in Österreich – heute die Hymne der EU.</w:t>
            </w:r>
          </w:p>
          <w:p w14:paraId="38913639" w14:textId="74B30D5E" w:rsidR="00314856" w:rsidRPr="00323E9C" w:rsidRDefault="00314856" w:rsidP="00314856">
            <w:pPr>
              <w:rPr>
                <w:rFonts w:cstheme="minorHAnsi"/>
              </w:rPr>
            </w:pPr>
          </w:p>
          <w:p w14:paraId="31BCA97C" w14:textId="77777777" w:rsidR="00314856" w:rsidRPr="00323E9C" w:rsidRDefault="00314856" w:rsidP="00314856">
            <w:pPr>
              <w:rPr>
                <w:rFonts w:cstheme="minorHAnsi"/>
              </w:rPr>
            </w:pPr>
          </w:p>
        </w:tc>
        <w:tc>
          <w:tcPr>
            <w:tcW w:w="7432" w:type="dxa"/>
          </w:tcPr>
          <w:p w14:paraId="7CDB548D" w14:textId="4D9EEB75" w:rsidR="00314856" w:rsidRPr="00323E9C" w:rsidRDefault="00295A6F" w:rsidP="00314856">
            <w:pPr>
              <w:rPr>
                <w:rFonts w:cstheme="minorHAnsi"/>
              </w:rPr>
            </w:pPr>
            <w:r w:rsidRPr="00323E9C">
              <w:rPr>
                <w:rFonts w:cstheme="minorHAnsi"/>
              </w:rPr>
              <w:t>6.1.</w:t>
            </w:r>
          </w:p>
          <w:p w14:paraId="5CDD95E4" w14:textId="0FB7434C" w:rsidR="00314856" w:rsidRPr="00323E9C" w:rsidRDefault="00314856" w:rsidP="00314856">
            <w:pPr>
              <w:rPr>
                <w:rFonts w:cstheme="minorHAnsi"/>
              </w:rPr>
            </w:pPr>
          </w:p>
        </w:tc>
      </w:tr>
      <w:tr w:rsidR="00471DA4" w:rsidRPr="00323E9C" w14:paraId="418CE0DD" w14:textId="3BCC3FF8" w:rsidTr="00323E9C">
        <w:tc>
          <w:tcPr>
            <w:tcW w:w="2981" w:type="dxa"/>
          </w:tcPr>
          <w:p w14:paraId="0C242507" w14:textId="02A600B8" w:rsidR="00314856" w:rsidRPr="00323E9C" w:rsidRDefault="00295A6F" w:rsidP="00314856">
            <w:pPr>
              <w:rPr>
                <w:rFonts w:cstheme="minorHAnsi"/>
                <w:bCs/>
              </w:rPr>
            </w:pPr>
            <w:r w:rsidRPr="00323E9C">
              <w:rPr>
                <w:rFonts w:cstheme="minorHAnsi"/>
              </w:rPr>
              <w:t>6.2.</w:t>
            </w:r>
          </w:p>
          <w:p w14:paraId="61EC4E83" w14:textId="6610C61A" w:rsidR="00314856" w:rsidRPr="00323E9C" w:rsidRDefault="00295A6F" w:rsidP="00314856">
            <w:pPr>
              <w:rPr>
                <w:rFonts w:cstheme="minorHAnsi"/>
                <w:b/>
                <w:bCs/>
                <w:i/>
                <w:iCs/>
              </w:rPr>
            </w:pPr>
            <w:r w:rsidRPr="00323E9C">
              <w:rPr>
                <w:rFonts w:cstheme="minorHAnsi"/>
                <w:b/>
              </w:rPr>
              <w:t>Die Ode an die Freude</w:t>
            </w:r>
          </w:p>
        </w:tc>
        <w:tc>
          <w:tcPr>
            <w:tcW w:w="7432" w:type="dxa"/>
          </w:tcPr>
          <w:p w14:paraId="2A3B49A3" w14:textId="64BBB5CD" w:rsidR="00314856" w:rsidRPr="00323E9C" w:rsidRDefault="00295A6F" w:rsidP="00314856">
            <w:pPr>
              <w:rPr>
                <w:rFonts w:cstheme="minorHAnsi"/>
              </w:rPr>
            </w:pPr>
            <w:r w:rsidRPr="00323E9C">
              <w:rPr>
                <w:rFonts w:cstheme="minorHAnsi"/>
              </w:rPr>
              <w:t>6.2.</w:t>
            </w:r>
          </w:p>
          <w:p w14:paraId="25BED567" w14:textId="4B9DF922" w:rsidR="00295A6F" w:rsidRPr="00323E9C" w:rsidRDefault="00295A6F" w:rsidP="00314856">
            <w:pPr>
              <w:rPr>
                <w:rFonts w:cstheme="minorHAnsi"/>
              </w:rPr>
            </w:pPr>
            <w:r w:rsidRPr="00323E9C">
              <w:rPr>
                <w:rFonts w:cstheme="minorHAnsi"/>
              </w:rPr>
              <w:t xml:space="preserve">Die </w:t>
            </w:r>
            <w:r w:rsidRPr="00323E9C">
              <w:rPr>
                <w:rFonts w:cstheme="minorHAnsi"/>
                <w:i/>
                <w:iCs/>
              </w:rPr>
              <w:t>Ode an die Freude</w:t>
            </w:r>
            <w:r w:rsidRPr="00323E9C">
              <w:rPr>
                <w:rFonts w:cstheme="minorHAnsi"/>
              </w:rPr>
              <w:t xml:space="preserve"> stammt aus Ludwig Van Beethovens Neunter Sinfonie aus dem Jahr 1823. Die Hymne symbolisiert nicht nur die Europäische Union, sondern auch Europa im weiteren Sinne. Das Gedicht „Ode an die Freude“ bringt Schillers idealistische Vision von menschlicher Verbrüderung zum Ausdruck. 1985 wurde sie zur offiziellen Hymne.</w:t>
            </w:r>
          </w:p>
        </w:tc>
      </w:tr>
      <w:tr w:rsidR="00471DA4" w:rsidRPr="00323E9C" w14:paraId="7F947690" w14:textId="250D8EC3" w:rsidTr="00323E9C">
        <w:tc>
          <w:tcPr>
            <w:tcW w:w="2981" w:type="dxa"/>
          </w:tcPr>
          <w:p w14:paraId="265590AB" w14:textId="357653F5" w:rsidR="00314856" w:rsidRPr="00323E9C" w:rsidRDefault="00295A6F" w:rsidP="00314856">
            <w:pPr>
              <w:rPr>
                <w:rFonts w:cstheme="minorHAnsi"/>
              </w:rPr>
            </w:pPr>
            <w:r w:rsidRPr="00323E9C">
              <w:rPr>
                <w:rFonts w:cstheme="minorHAnsi"/>
              </w:rPr>
              <w:t>6.3.</w:t>
            </w:r>
          </w:p>
          <w:p w14:paraId="56BBD984" w14:textId="51D1C6B9" w:rsidR="00314856" w:rsidRPr="00323E9C" w:rsidRDefault="00295A6F" w:rsidP="00314856">
            <w:pPr>
              <w:rPr>
                <w:rFonts w:cstheme="minorHAnsi"/>
              </w:rPr>
            </w:pPr>
            <w:r w:rsidRPr="00323E9C">
              <w:rPr>
                <w:rFonts w:cstheme="minorHAnsi"/>
              </w:rPr>
              <w:t>Anzahl der Sterne auf der EU-Flagge.</w:t>
            </w:r>
          </w:p>
        </w:tc>
        <w:tc>
          <w:tcPr>
            <w:tcW w:w="7432" w:type="dxa"/>
          </w:tcPr>
          <w:p w14:paraId="4ADA1A44" w14:textId="103A728F" w:rsidR="00295A6F" w:rsidRPr="00323E9C" w:rsidRDefault="00295A6F" w:rsidP="00295A6F">
            <w:pPr>
              <w:rPr>
                <w:rFonts w:cstheme="minorHAnsi"/>
              </w:rPr>
            </w:pPr>
            <w:r w:rsidRPr="00323E9C">
              <w:rPr>
                <w:rFonts w:cstheme="minorHAnsi"/>
              </w:rPr>
              <w:t>6.3.</w:t>
            </w:r>
          </w:p>
          <w:p w14:paraId="142A871D" w14:textId="77777777" w:rsidR="00314856" w:rsidRPr="00323E9C" w:rsidRDefault="00314856" w:rsidP="00314856">
            <w:pPr>
              <w:rPr>
                <w:rFonts w:cstheme="minorHAnsi"/>
              </w:rPr>
            </w:pPr>
          </w:p>
        </w:tc>
      </w:tr>
      <w:tr w:rsidR="00471DA4" w:rsidRPr="00323E9C" w14:paraId="259BBB16" w14:textId="3E8E26D2" w:rsidTr="00323E9C">
        <w:tc>
          <w:tcPr>
            <w:tcW w:w="2981" w:type="dxa"/>
          </w:tcPr>
          <w:p w14:paraId="7D957BCD" w14:textId="177FB1EE" w:rsidR="00314856" w:rsidRPr="00323E9C" w:rsidRDefault="00295A6F" w:rsidP="00314856">
            <w:pPr>
              <w:rPr>
                <w:rFonts w:cstheme="minorHAnsi"/>
                <w:bCs/>
              </w:rPr>
            </w:pPr>
            <w:r w:rsidRPr="00323E9C">
              <w:rPr>
                <w:rFonts w:cstheme="minorHAnsi"/>
              </w:rPr>
              <w:lastRenderedPageBreak/>
              <w:t>6.4.</w:t>
            </w:r>
          </w:p>
          <w:p w14:paraId="6ABB73A9" w14:textId="2DE90C1C" w:rsidR="00314856" w:rsidRPr="00323E9C" w:rsidRDefault="00295A6F" w:rsidP="00314856">
            <w:pPr>
              <w:rPr>
                <w:rFonts w:cstheme="minorHAnsi"/>
              </w:rPr>
            </w:pPr>
            <w:r w:rsidRPr="00323E9C">
              <w:rPr>
                <w:rFonts w:cstheme="minorHAnsi"/>
                <w:b/>
              </w:rPr>
              <w:t>12 Sterne</w:t>
            </w:r>
          </w:p>
          <w:p w14:paraId="345114E7" w14:textId="2D92A7AA" w:rsidR="00314856" w:rsidRPr="00323E9C" w:rsidRDefault="00314856" w:rsidP="00314856">
            <w:pPr>
              <w:rPr>
                <w:rFonts w:cstheme="minorHAnsi"/>
              </w:rPr>
            </w:pPr>
          </w:p>
        </w:tc>
        <w:tc>
          <w:tcPr>
            <w:tcW w:w="7432" w:type="dxa"/>
          </w:tcPr>
          <w:p w14:paraId="036A9A99" w14:textId="2D499FCF" w:rsidR="00295A6F" w:rsidRPr="00323E9C" w:rsidRDefault="00295A6F" w:rsidP="00314856">
            <w:pPr>
              <w:rPr>
                <w:rFonts w:cstheme="minorHAnsi"/>
              </w:rPr>
            </w:pPr>
            <w:r w:rsidRPr="00323E9C">
              <w:rPr>
                <w:rFonts w:cstheme="minorHAnsi"/>
              </w:rPr>
              <w:t>6.4.</w:t>
            </w:r>
          </w:p>
          <w:p w14:paraId="471E145C" w14:textId="2D3E1795" w:rsidR="00314856" w:rsidRPr="00323E9C" w:rsidRDefault="00314856" w:rsidP="00314856">
            <w:pPr>
              <w:rPr>
                <w:rFonts w:cstheme="minorHAnsi"/>
              </w:rPr>
            </w:pPr>
            <w:r w:rsidRPr="00323E9C">
              <w:rPr>
                <w:rFonts w:cstheme="minorHAnsi"/>
              </w:rPr>
              <w:t>Die EU-Flagge zeigt einen Kreis aus zwölf goldenen Sternen auf blauem Hintergrund. Sie stehen für die Werte der Einheit, Solidarität und Harmonie zwischen den Völkern Europas. Die Anzahl der Sterne hat nichts mit der Anzahl der Mitgliedsländer zu tun – der Kreis ist hier ein Symbol für Geschlossenheit. Eingeführt wurde die Flagge 1955 vom Europarat – 1985 wurde sie zur offiziellen Flagge der EU.</w:t>
            </w:r>
          </w:p>
          <w:p w14:paraId="6E742479" w14:textId="77777777" w:rsidR="00314856" w:rsidRPr="00323E9C" w:rsidRDefault="00314856" w:rsidP="00314856">
            <w:pPr>
              <w:rPr>
                <w:rFonts w:cstheme="minorHAnsi"/>
                <w:b/>
                <w:bCs/>
              </w:rPr>
            </w:pPr>
          </w:p>
        </w:tc>
      </w:tr>
      <w:tr w:rsidR="00810047" w:rsidRPr="00323E9C" w14:paraId="4A9C13C2" w14:textId="78A81C28" w:rsidTr="00323E9C">
        <w:tc>
          <w:tcPr>
            <w:tcW w:w="2981" w:type="dxa"/>
          </w:tcPr>
          <w:p w14:paraId="6264F450" w14:textId="60826337" w:rsidR="00314856" w:rsidRPr="00323E9C" w:rsidRDefault="007772FE" w:rsidP="00314856">
            <w:pPr>
              <w:rPr>
                <w:rFonts w:cstheme="minorHAnsi"/>
                <w:lang w:val="en-150"/>
              </w:rPr>
            </w:pPr>
            <w:r w:rsidRPr="00323E9C">
              <w:rPr>
                <w:rFonts w:cstheme="minorHAnsi"/>
              </w:rPr>
              <w:t>6.5</w:t>
            </w:r>
            <w:r w:rsidR="00323E9C" w:rsidRPr="00323E9C">
              <w:rPr>
                <w:rFonts w:cstheme="minorHAnsi"/>
                <w:lang w:val="en-150"/>
              </w:rPr>
              <w:t>.</w:t>
            </w:r>
          </w:p>
          <w:p w14:paraId="781EA490" w14:textId="2ADC2CCF" w:rsidR="00314856" w:rsidRPr="00323E9C" w:rsidRDefault="00314856" w:rsidP="00314856">
            <w:pPr>
              <w:rPr>
                <w:rFonts w:cstheme="minorHAnsi"/>
              </w:rPr>
            </w:pPr>
            <w:r w:rsidRPr="00323E9C">
              <w:rPr>
                <w:rFonts w:cstheme="minorHAnsi"/>
              </w:rPr>
              <w:t>Es jährt sich nicht nur eine bedeutende Rede – es ist auch der Tag, an dem wir die EU hochleben lassen.</w:t>
            </w:r>
          </w:p>
        </w:tc>
        <w:tc>
          <w:tcPr>
            <w:tcW w:w="7432" w:type="dxa"/>
          </w:tcPr>
          <w:p w14:paraId="644D2171" w14:textId="77777777" w:rsidR="00314856" w:rsidRPr="00323E9C" w:rsidRDefault="00314856" w:rsidP="00314856">
            <w:pPr>
              <w:rPr>
                <w:rFonts w:cstheme="minorHAnsi"/>
              </w:rPr>
            </w:pPr>
          </w:p>
        </w:tc>
      </w:tr>
      <w:tr w:rsidR="00810047" w:rsidRPr="00323E9C" w14:paraId="6201B0DC" w14:textId="7E08D014" w:rsidTr="00323E9C">
        <w:tc>
          <w:tcPr>
            <w:tcW w:w="2981" w:type="dxa"/>
          </w:tcPr>
          <w:p w14:paraId="60AEE599" w14:textId="0525150B" w:rsidR="00314856" w:rsidRPr="00323E9C" w:rsidRDefault="007772FE" w:rsidP="00314856">
            <w:pPr>
              <w:rPr>
                <w:rFonts w:cstheme="minorHAnsi"/>
                <w:bCs/>
                <w:lang w:val="en-150"/>
              </w:rPr>
            </w:pPr>
            <w:r w:rsidRPr="00323E9C">
              <w:rPr>
                <w:rFonts w:cstheme="minorHAnsi"/>
              </w:rPr>
              <w:t>6.6</w:t>
            </w:r>
            <w:r w:rsidR="00323E9C" w:rsidRPr="00323E9C">
              <w:rPr>
                <w:rFonts w:cstheme="minorHAnsi"/>
                <w:lang w:val="en-150"/>
              </w:rPr>
              <w:t>.</w:t>
            </w:r>
          </w:p>
          <w:p w14:paraId="30AAFC8B" w14:textId="443A5663" w:rsidR="00314856" w:rsidRPr="00323E9C" w:rsidRDefault="00314856" w:rsidP="00314856">
            <w:pPr>
              <w:rPr>
                <w:rFonts w:cstheme="minorHAnsi"/>
              </w:rPr>
            </w:pPr>
            <w:r w:rsidRPr="00323E9C">
              <w:rPr>
                <w:rFonts w:cstheme="minorHAnsi"/>
                <w:b/>
              </w:rPr>
              <w:t>9. Mai</w:t>
            </w:r>
          </w:p>
          <w:p w14:paraId="2AA731CB" w14:textId="77777777" w:rsidR="00314856" w:rsidRPr="00323E9C" w:rsidRDefault="00314856" w:rsidP="00314856">
            <w:pPr>
              <w:rPr>
                <w:rFonts w:cstheme="minorHAnsi"/>
              </w:rPr>
            </w:pPr>
            <w:r w:rsidRPr="00323E9C">
              <w:rPr>
                <w:rFonts w:cstheme="minorHAnsi"/>
                <w:i/>
              </w:rPr>
              <w:t>Europatag</w:t>
            </w:r>
          </w:p>
          <w:p w14:paraId="6B2E15A8" w14:textId="6E36F5AE" w:rsidR="00314856" w:rsidRPr="00323E9C" w:rsidRDefault="00314856" w:rsidP="00314856">
            <w:pPr>
              <w:rPr>
                <w:rFonts w:cstheme="minorHAnsi"/>
              </w:rPr>
            </w:pPr>
          </w:p>
        </w:tc>
        <w:tc>
          <w:tcPr>
            <w:tcW w:w="7432" w:type="dxa"/>
          </w:tcPr>
          <w:p w14:paraId="044E9689" w14:textId="7793DA7D" w:rsidR="00323E9C" w:rsidRPr="00323E9C" w:rsidRDefault="00323E9C" w:rsidP="00314856">
            <w:pPr>
              <w:rPr>
                <w:rFonts w:cstheme="minorHAnsi"/>
                <w:bCs/>
                <w:lang w:val="en-150"/>
              </w:rPr>
            </w:pPr>
            <w:r w:rsidRPr="00323E9C">
              <w:rPr>
                <w:rFonts w:cstheme="minorHAnsi"/>
              </w:rPr>
              <w:t>6.6</w:t>
            </w:r>
            <w:r w:rsidRPr="00323E9C">
              <w:rPr>
                <w:rFonts w:cstheme="minorHAnsi"/>
                <w:lang w:val="en-150"/>
              </w:rPr>
              <w:t>.</w:t>
            </w:r>
          </w:p>
          <w:p w14:paraId="24FD2EF5" w14:textId="25608EAF" w:rsidR="00314856" w:rsidRPr="00323E9C" w:rsidRDefault="00314856" w:rsidP="00314856">
            <w:pPr>
              <w:rPr>
                <w:rFonts w:cstheme="minorHAnsi"/>
              </w:rPr>
            </w:pPr>
            <w:r w:rsidRPr="00323E9C">
              <w:rPr>
                <w:rFonts w:cstheme="minorHAnsi"/>
              </w:rPr>
              <w:t>Der Europatag wird alljährlich am 9. Mai zur Feier von Frieden und Einheit in Europa begangen. An diesem Tag wurde die historische Schuman-Erklärung unterzeichnet und so der Grundstein für die politische Zusammenarbeit in Europa gelegt.</w:t>
            </w:r>
          </w:p>
          <w:p w14:paraId="33237BEA" w14:textId="77777777" w:rsidR="00314856" w:rsidRPr="00323E9C" w:rsidRDefault="00314856" w:rsidP="00314856">
            <w:pPr>
              <w:rPr>
                <w:rFonts w:cstheme="minorHAnsi"/>
                <w:b/>
                <w:bCs/>
              </w:rPr>
            </w:pPr>
          </w:p>
        </w:tc>
      </w:tr>
      <w:tr w:rsidR="00810047" w:rsidRPr="00323E9C" w14:paraId="01F592E0" w14:textId="7355822B" w:rsidTr="00323E9C">
        <w:tc>
          <w:tcPr>
            <w:tcW w:w="2981" w:type="dxa"/>
          </w:tcPr>
          <w:p w14:paraId="75EAD83D" w14:textId="0B1AB341" w:rsidR="00314856" w:rsidRPr="00323E9C" w:rsidRDefault="007772FE" w:rsidP="00314856">
            <w:pPr>
              <w:rPr>
                <w:rFonts w:cstheme="minorHAnsi"/>
              </w:rPr>
            </w:pPr>
            <w:r w:rsidRPr="00323E9C">
              <w:rPr>
                <w:rFonts w:cstheme="minorHAnsi"/>
              </w:rPr>
              <w:t>6.7.</w:t>
            </w:r>
          </w:p>
          <w:p w14:paraId="4D7680B7" w14:textId="5F939195" w:rsidR="00314856" w:rsidRPr="00323E9C" w:rsidRDefault="00314856" w:rsidP="00314856">
            <w:pPr>
              <w:autoSpaceDE w:val="0"/>
              <w:autoSpaceDN w:val="0"/>
              <w:adjustRightInd w:val="0"/>
              <w:rPr>
                <w:rFonts w:cstheme="minorHAnsi"/>
                <w:sz w:val="20"/>
                <w:szCs w:val="20"/>
              </w:rPr>
            </w:pPr>
            <w:r w:rsidRPr="00323E9C">
              <w:rPr>
                <w:rFonts w:cstheme="minorHAnsi"/>
              </w:rPr>
              <w:t>Das europäische Einigungswerk auf den Punkt gebracht.</w:t>
            </w:r>
          </w:p>
          <w:p w14:paraId="2A203645" w14:textId="77777777" w:rsidR="00314856" w:rsidRPr="00323E9C" w:rsidRDefault="00314856" w:rsidP="00314856">
            <w:pPr>
              <w:autoSpaceDE w:val="0"/>
              <w:autoSpaceDN w:val="0"/>
              <w:adjustRightInd w:val="0"/>
              <w:rPr>
                <w:rFonts w:cstheme="minorHAnsi"/>
                <w:sz w:val="20"/>
                <w:szCs w:val="20"/>
              </w:rPr>
            </w:pPr>
          </w:p>
          <w:p w14:paraId="5BDB2A60" w14:textId="3E954F87" w:rsidR="00314856" w:rsidRPr="00323E9C" w:rsidRDefault="00314856" w:rsidP="00314856">
            <w:pPr>
              <w:rPr>
                <w:rFonts w:cstheme="minorHAnsi"/>
              </w:rPr>
            </w:pPr>
            <w:r w:rsidRPr="00323E9C">
              <w:rPr>
                <w:rFonts w:cstheme="minorHAnsi"/>
              </w:rPr>
              <w:t xml:space="preserve"> </w:t>
            </w:r>
          </w:p>
        </w:tc>
        <w:tc>
          <w:tcPr>
            <w:tcW w:w="7432" w:type="dxa"/>
          </w:tcPr>
          <w:p w14:paraId="326F945F" w14:textId="77777777" w:rsidR="00314856" w:rsidRPr="00323E9C" w:rsidRDefault="00314856" w:rsidP="00314856">
            <w:pPr>
              <w:rPr>
                <w:rFonts w:cstheme="minorHAnsi"/>
              </w:rPr>
            </w:pPr>
          </w:p>
        </w:tc>
      </w:tr>
      <w:tr w:rsidR="00810047" w:rsidRPr="00323E9C" w14:paraId="7C79A7A7" w14:textId="77777777" w:rsidTr="00323E9C">
        <w:tc>
          <w:tcPr>
            <w:tcW w:w="2981" w:type="dxa"/>
          </w:tcPr>
          <w:p w14:paraId="285657A5" w14:textId="520B0063" w:rsidR="00314856" w:rsidRPr="00323E9C" w:rsidRDefault="007772FE" w:rsidP="00314856">
            <w:pPr>
              <w:rPr>
                <w:rFonts w:cstheme="minorHAnsi"/>
                <w:bCs/>
              </w:rPr>
            </w:pPr>
            <w:r w:rsidRPr="00323E9C">
              <w:rPr>
                <w:rFonts w:cstheme="minorHAnsi"/>
              </w:rPr>
              <w:t>6.8.</w:t>
            </w:r>
          </w:p>
          <w:p w14:paraId="136D1C20" w14:textId="5C3AC622" w:rsidR="00314856" w:rsidRPr="00323E9C" w:rsidRDefault="007772FE" w:rsidP="00314856">
            <w:pPr>
              <w:rPr>
                <w:rFonts w:cstheme="minorHAnsi"/>
              </w:rPr>
            </w:pPr>
            <w:r w:rsidRPr="00323E9C">
              <w:rPr>
                <w:rFonts w:cstheme="minorHAnsi"/>
                <w:b/>
              </w:rPr>
              <w:t>In Vielfalt geeint</w:t>
            </w:r>
          </w:p>
          <w:p w14:paraId="5BDCC087" w14:textId="77777777" w:rsidR="00314856" w:rsidRPr="00323E9C" w:rsidRDefault="00314856" w:rsidP="00314856">
            <w:pPr>
              <w:rPr>
                <w:rFonts w:cstheme="minorHAnsi"/>
              </w:rPr>
            </w:pPr>
            <w:r w:rsidRPr="00323E9C">
              <w:rPr>
                <w:rFonts w:cstheme="minorHAnsi"/>
                <w:i/>
              </w:rPr>
              <w:t>Das EU-Motto</w:t>
            </w:r>
          </w:p>
          <w:p w14:paraId="06C0A620" w14:textId="4D7BF4A5" w:rsidR="00314856" w:rsidRPr="00323E9C" w:rsidRDefault="00314856" w:rsidP="00314856">
            <w:pPr>
              <w:rPr>
                <w:rFonts w:cstheme="minorHAnsi"/>
              </w:rPr>
            </w:pPr>
          </w:p>
        </w:tc>
        <w:tc>
          <w:tcPr>
            <w:tcW w:w="7432" w:type="dxa"/>
          </w:tcPr>
          <w:p w14:paraId="3476BA9B" w14:textId="5F6F9B5B" w:rsidR="00323E9C" w:rsidRPr="00323E9C" w:rsidRDefault="00323E9C" w:rsidP="00314856">
            <w:pPr>
              <w:rPr>
                <w:rFonts w:cstheme="minorHAnsi"/>
                <w:bCs/>
              </w:rPr>
            </w:pPr>
            <w:r w:rsidRPr="00323E9C">
              <w:rPr>
                <w:rFonts w:cstheme="minorHAnsi"/>
              </w:rPr>
              <w:t>6.8.</w:t>
            </w:r>
          </w:p>
          <w:p w14:paraId="4C8D49A9" w14:textId="5B645DFE" w:rsidR="00314856" w:rsidRPr="00323E9C" w:rsidRDefault="00314856" w:rsidP="00314856">
            <w:pPr>
              <w:rPr>
                <w:rFonts w:cstheme="minorHAnsi"/>
              </w:rPr>
            </w:pPr>
            <w:r w:rsidRPr="00323E9C">
              <w:rPr>
                <w:rFonts w:cstheme="minorHAnsi"/>
              </w:rPr>
              <w:t>Das Motto „In Vielfalt geeint“ bringt zum Ausdruck, dass sich die Europäer/innen gemeinsam für Frieden und Wohlstand einsetzen, und dass gleichzeitig die vielen verschiedenen Kulturen, Traditionen und Sprachen ganz Europa bereichern.</w:t>
            </w:r>
          </w:p>
          <w:p w14:paraId="27B1C59C" w14:textId="77777777" w:rsidR="00314856" w:rsidRPr="00323E9C" w:rsidRDefault="00314856" w:rsidP="00314856">
            <w:pPr>
              <w:rPr>
                <w:rFonts w:cstheme="minorHAnsi"/>
              </w:rPr>
            </w:pPr>
          </w:p>
        </w:tc>
      </w:tr>
      <w:tr w:rsidR="00810047" w:rsidRPr="00323E9C" w14:paraId="4B1BF92C" w14:textId="77777777" w:rsidTr="00323E9C">
        <w:tc>
          <w:tcPr>
            <w:tcW w:w="2981" w:type="dxa"/>
          </w:tcPr>
          <w:p w14:paraId="1DB32E26" w14:textId="04C4D017" w:rsidR="00314856" w:rsidRPr="00323E9C" w:rsidRDefault="007772FE" w:rsidP="00314856">
            <w:pPr>
              <w:autoSpaceDE w:val="0"/>
              <w:autoSpaceDN w:val="0"/>
              <w:adjustRightInd w:val="0"/>
              <w:rPr>
                <w:rFonts w:cstheme="minorHAnsi"/>
              </w:rPr>
            </w:pPr>
            <w:r w:rsidRPr="00323E9C">
              <w:rPr>
                <w:rFonts w:cstheme="minorHAnsi"/>
              </w:rPr>
              <w:t>6.9.</w:t>
            </w:r>
          </w:p>
          <w:p w14:paraId="1BA86A27" w14:textId="490A3814" w:rsidR="00314856" w:rsidRPr="00323E9C" w:rsidRDefault="007772FE" w:rsidP="00314856">
            <w:pPr>
              <w:autoSpaceDE w:val="0"/>
              <w:autoSpaceDN w:val="0"/>
              <w:adjustRightInd w:val="0"/>
              <w:rPr>
                <w:rFonts w:cstheme="minorHAnsi"/>
              </w:rPr>
            </w:pPr>
            <w:r w:rsidRPr="00323E9C">
              <w:rPr>
                <w:rFonts w:cstheme="minorHAnsi"/>
              </w:rPr>
              <w:t>Aufenthalte in anderen Ländern werden dadurch viel praktischer.</w:t>
            </w:r>
          </w:p>
        </w:tc>
        <w:tc>
          <w:tcPr>
            <w:tcW w:w="7432" w:type="dxa"/>
          </w:tcPr>
          <w:p w14:paraId="5EB88481" w14:textId="77777777" w:rsidR="00314856" w:rsidRPr="00323E9C" w:rsidRDefault="00314856" w:rsidP="00314856">
            <w:pPr>
              <w:autoSpaceDE w:val="0"/>
              <w:autoSpaceDN w:val="0"/>
              <w:adjustRightInd w:val="0"/>
              <w:rPr>
                <w:rFonts w:cstheme="minorHAnsi"/>
              </w:rPr>
            </w:pPr>
          </w:p>
        </w:tc>
      </w:tr>
      <w:tr w:rsidR="00810047" w:rsidRPr="00323E9C" w14:paraId="5FF7F2B0" w14:textId="67C0332F" w:rsidTr="00323E9C">
        <w:tc>
          <w:tcPr>
            <w:tcW w:w="2981" w:type="dxa"/>
          </w:tcPr>
          <w:p w14:paraId="4D495DD7" w14:textId="3455F4A0" w:rsidR="00314856" w:rsidRPr="00323E9C" w:rsidRDefault="007772FE" w:rsidP="00314856">
            <w:pPr>
              <w:rPr>
                <w:rFonts w:cstheme="minorHAnsi"/>
              </w:rPr>
            </w:pPr>
            <w:r w:rsidRPr="00323E9C">
              <w:rPr>
                <w:rFonts w:cstheme="minorHAnsi"/>
              </w:rPr>
              <w:t>6.10.</w:t>
            </w:r>
          </w:p>
          <w:p w14:paraId="25E5F313" w14:textId="2695BE69" w:rsidR="00314856" w:rsidRPr="00323E9C" w:rsidRDefault="007772FE" w:rsidP="00314856">
            <w:pPr>
              <w:rPr>
                <w:rFonts w:cstheme="minorHAnsi"/>
                <w:b/>
                <w:bCs/>
              </w:rPr>
            </w:pPr>
            <w:r w:rsidRPr="00323E9C">
              <w:rPr>
                <w:rFonts w:cstheme="minorHAnsi"/>
                <w:b/>
                <w:bCs/>
              </w:rPr>
              <w:t>Der Euro</w:t>
            </w:r>
          </w:p>
          <w:p w14:paraId="549129A8" w14:textId="27652F17" w:rsidR="00BB6BD4" w:rsidRPr="00323E9C" w:rsidRDefault="00BB6BD4" w:rsidP="00314856">
            <w:pPr>
              <w:rPr>
                <w:rFonts w:cstheme="minorHAnsi"/>
              </w:rPr>
            </w:pPr>
          </w:p>
        </w:tc>
        <w:tc>
          <w:tcPr>
            <w:tcW w:w="7432" w:type="dxa"/>
          </w:tcPr>
          <w:p w14:paraId="1DEC9C8A" w14:textId="6096659B" w:rsidR="007772FE" w:rsidRPr="00323E9C" w:rsidRDefault="007772FE" w:rsidP="00314856">
            <w:pPr>
              <w:rPr>
                <w:rFonts w:cstheme="minorHAnsi"/>
              </w:rPr>
            </w:pPr>
            <w:r w:rsidRPr="00323E9C">
              <w:rPr>
                <w:rFonts w:cstheme="minorHAnsi"/>
              </w:rPr>
              <w:t>6.10.</w:t>
            </w:r>
          </w:p>
          <w:p w14:paraId="3E3E00B0" w14:textId="32973CDD" w:rsidR="00314856" w:rsidRPr="00323E9C" w:rsidRDefault="00314856" w:rsidP="00314856">
            <w:pPr>
              <w:rPr>
                <w:rFonts w:cstheme="minorHAnsi"/>
              </w:rPr>
            </w:pPr>
            <w:r w:rsidRPr="00323E9C">
              <w:rPr>
                <w:rFonts w:cstheme="minorHAnsi"/>
              </w:rPr>
              <w:t xml:space="preserve">Der Euro ist die offizielle Währung in 20 der 27 EU-Mitgliedstaaten. Die Euro-Münze in deiner Tasche ist der Beweis für die Zusammenarbeit in Europa. Die Einführung der Euro-Banknoten und -Münzen 2002 war bislang eine der größten logistischen Herausforderungen in Europa. </w:t>
            </w:r>
          </w:p>
          <w:p w14:paraId="5378889C" w14:textId="77777777" w:rsidR="00314856" w:rsidRPr="00323E9C" w:rsidRDefault="00314856" w:rsidP="00314856">
            <w:pPr>
              <w:rPr>
                <w:rFonts w:cstheme="minorHAnsi"/>
              </w:rPr>
            </w:pPr>
          </w:p>
        </w:tc>
      </w:tr>
      <w:tr w:rsidR="00810047" w:rsidRPr="00323E9C" w14:paraId="396B8281" w14:textId="2721CDCE" w:rsidTr="00323E9C">
        <w:tc>
          <w:tcPr>
            <w:tcW w:w="2981" w:type="dxa"/>
          </w:tcPr>
          <w:p w14:paraId="6CD00CAD" w14:textId="51C4ECF5" w:rsidR="00314856" w:rsidRPr="00323E9C" w:rsidRDefault="00246176" w:rsidP="00314856">
            <w:pPr>
              <w:rPr>
                <w:rFonts w:cstheme="minorHAnsi"/>
              </w:rPr>
            </w:pPr>
            <w:r w:rsidRPr="00323E9C">
              <w:rPr>
                <w:rFonts w:cstheme="minorHAnsi"/>
              </w:rPr>
              <w:t>7.</w:t>
            </w:r>
          </w:p>
          <w:p w14:paraId="5C203439" w14:textId="77777777" w:rsidR="001F7522" w:rsidRPr="00323E9C" w:rsidRDefault="00314856" w:rsidP="00314856">
            <w:pPr>
              <w:rPr>
                <w:rFonts w:cstheme="minorHAnsi"/>
              </w:rPr>
            </w:pPr>
            <w:r w:rsidRPr="00323E9C">
              <w:rPr>
                <w:rFonts w:cstheme="minorHAnsi"/>
              </w:rPr>
              <w:t xml:space="preserve">EU </w:t>
            </w:r>
          </w:p>
          <w:p w14:paraId="335507BA" w14:textId="513B2328" w:rsidR="001F7522" w:rsidRPr="00323E9C" w:rsidRDefault="00C82A70" w:rsidP="00314856">
            <w:pPr>
              <w:rPr>
                <w:rFonts w:cstheme="minorHAnsi"/>
              </w:rPr>
            </w:pPr>
            <w:r w:rsidRPr="00323E9C">
              <w:rPr>
                <w:rFonts w:cstheme="minorHAnsi"/>
              </w:rPr>
              <w:t>Werte</w:t>
            </w:r>
          </w:p>
          <w:p w14:paraId="0A544BDE" w14:textId="77777777" w:rsidR="001F7522" w:rsidRPr="00323E9C" w:rsidRDefault="001F7522" w:rsidP="00314856">
            <w:pPr>
              <w:rPr>
                <w:rFonts w:cstheme="minorHAnsi"/>
              </w:rPr>
            </w:pPr>
          </w:p>
          <w:p w14:paraId="2F8A56D9" w14:textId="6FCC5454" w:rsidR="001F7522" w:rsidRPr="00323E9C" w:rsidRDefault="001F7522" w:rsidP="00314856">
            <w:pPr>
              <w:rPr>
                <w:rFonts w:cstheme="minorHAnsi"/>
              </w:rPr>
            </w:pPr>
          </w:p>
          <w:p w14:paraId="04833A98" w14:textId="5F5A8AC3" w:rsidR="00314856" w:rsidRPr="00323E9C" w:rsidRDefault="00314856" w:rsidP="00314856">
            <w:pPr>
              <w:rPr>
                <w:rFonts w:cstheme="minorHAnsi"/>
              </w:rPr>
            </w:pPr>
            <w:r w:rsidRPr="00323E9C">
              <w:rPr>
                <w:rFonts w:cstheme="minorHAnsi"/>
              </w:rPr>
              <w:t xml:space="preserve"> </w:t>
            </w:r>
            <w:r w:rsidRPr="00323E9C">
              <w:rPr>
                <w:rFonts w:cstheme="minorHAnsi"/>
              </w:rPr>
              <w:br/>
              <w:t>Was bedeuten sie?</w:t>
            </w:r>
          </w:p>
        </w:tc>
        <w:tc>
          <w:tcPr>
            <w:tcW w:w="7432" w:type="dxa"/>
          </w:tcPr>
          <w:p w14:paraId="51BF68B8" w14:textId="77777777" w:rsidR="006E0441" w:rsidRPr="00323E9C" w:rsidRDefault="006E0441" w:rsidP="006E0441">
            <w:pPr>
              <w:rPr>
                <w:rFonts w:cstheme="minorHAnsi"/>
              </w:rPr>
            </w:pPr>
            <w:r w:rsidRPr="00323E9C">
              <w:rPr>
                <w:rFonts w:cstheme="minorHAnsi"/>
              </w:rPr>
              <w:t>7.</w:t>
            </w:r>
          </w:p>
          <w:p w14:paraId="56E12D41" w14:textId="37214C49" w:rsidR="00314856" w:rsidRPr="00323E9C" w:rsidRDefault="006E0441" w:rsidP="006E0441">
            <w:pPr>
              <w:rPr>
                <w:rFonts w:cstheme="minorHAnsi"/>
              </w:rPr>
            </w:pPr>
            <w:r w:rsidRPr="00323E9C">
              <w:rPr>
                <w:rFonts w:cstheme="minorHAnsi"/>
              </w:rPr>
              <w:t>Bei aller Vielfalt in der EU vertreten ihre Mitgliedstaaten gemeinsame Werte, die die Menschen in Europa einen.</w:t>
            </w:r>
          </w:p>
        </w:tc>
      </w:tr>
      <w:tr w:rsidR="00810047" w:rsidRPr="00323E9C" w14:paraId="1117F1BB" w14:textId="1791F327" w:rsidTr="00323E9C">
        <w:tc>
          <w:tcPr>
            <w:tcW w:w="2981" w:type="dxa"/>
          </w:tcPr>
          <w:p w14:paraId="6C7A6BEC" w14:textId="3985C66E" w:rsidR="00314856" w:rsidRPr="00323E9C" w:rsidRDefault="00246176" w:rsidP="00314856">
            <w:pPr>
              <w:rPr>
                <w:rFonts w:cstheme="minorHAnsi"/>
              </w:rPr>
            </w:pPr>
            <w:r w:rsidRPr="00323E9C">
              <w:rPr>
                <w:rFonts w:cstheme="minorHAnsi"/>
              </w:rPr>
              <w:t>7.1.</w:t>
            </w:r>
          </w:p>
          <w:p w14:paraId="608E3FB4" w14:textId="77777777" w:rsidR="00314856" w:rsidRPr="00323E9C" w:rsidRDefault="00314856" w:rsidP="00314856">
            <w:pPr>
              <w:numPr>
                <w:ilvl w:val="0"/>
                <w:numId w:val="2"/>
              </w:numPr>
              <w:rPr>
                <w:rFonts w:cstheme="minorHAnsi"/>
              </w:rPr>
            </w:pPr>
            <w:r w:rsidRPr="00323E9C">
              <w:rPr>
                <w:rFonts w:cstheme="minorHAnsi"/>
              </w:rPr>
              <w:t>Würde des Menschen</w:t>
            </w:r>
          </w:p>
          <w:p w14:paraId="4C2ECC68" w14:textId="77777777" w:rsidR="00314856" w:rsidRPr="00323E9C" w:rsidRDefault="00314856" w:rsidP="00314856">
            <w:pPr>
              <w:numPr>
                <w:ilvl w:val="0"/>
                <w:numId w:val="2"/>
              </w:numPr>
              <w:rPr>
                <w:rFonts w:cstheme="minorHAnsi"/>
              </w:rPr>
            </w:pPr>
            <w:r w:rsidRPr="00323E9C">
              <w:rPr>
                <w:rFonts w:cstheme="minorHAnsi"/>
              </w:rPr>
              <w:t>Freiheit</w:t>
            </w:r>
          </w:p>
          <w:p w14:paraId="3A64A0D3" w14:textId="77777777" w:rsidR="00314856" w:rsidRPr="00323E9C" w:rsidRDefault="00314856" w:rsidP="00314856">
            <w:pPr>
              <w:numPr>
                <w:ilvl w:val="0"/>
                <w:numId w:val="2"/>
              </w:numPr>
              <w:rPr>
                <w:rFonts w:cstheme="minorHAnsi"/>
              </w:rPr>
            </w:pPr>
            <w:r w:rsidRPr="00323E9C">
              <w:rPr>
                <w:rFonts w:cstheme="minorHAnsi"/>
              </w:rPr>
              <w:t>Demokratie</w:t>
            </w:r>
          </w:p>
          <w:p w14:paraId="417A9FD6" w14:textId="77777777" w:rsidR="00314856" w:rsidRPr="00323E9C" w:rsidRDefault="00314856" w:rsidP="00314856">
            <w:pPr>
              <w:numPr>
                <w:ilvl w:val="0"/>
                <w:numId w:val="2"/>
              </w:numPr>
              <w:rPr>
                <w:rFonts w:cstheme="minorHAnsi"/>
              </w:rPr>
            </w:pPr>
            <w:r w:rsidRPr="00323E9C">
              <w:rPr>
                <w:rFonts w:cstheme="minorHAnsi"/>
              </w:rPr>
              <w:t>Gleichheit</w:t>
            </w:r>
          </w:p>
          <w:p w14:paraId="18529EC6" w14:textId="77777777" w:rsidR="00314856" w:rsidRPr="00323E9C" w:rsidRDefault="00314856" w:rsidP="00314856">
            <w:pPr>
              <w:numPr>
                <w:ilvl w:val="0"/>
                <w:numId w:val="2"/>
              </w:numPr>
              <w:rPr>
                <w:rFonts w:cstheme="minorHAnsi"/>
              </w:rPr>
            </w:pPr>
            <w:r w:rsidRPr="00323E9C">
              <w:rPr>
                <w:rFonts w:cstheme="minorHAnsi"/>
              </w:rPr>
              <w:t>Rechtsstaatlichkeit</w:t>
            </w:r>
          </w:p>
          <w:p w14:paraId="34A1D717" w14:textId="77777777" w:rsidR="00314856" w:rsidRPr="00323E9C" w:rsidRDefault="00314856" w:rsidP="00314856">
            <w:pPr>
              <w:numPr>
                <w:ilvl w:val="0"/>
                <w:numId w:val="2"/>
              </w:numPr>
              <w:rPr>
                <w:rFonts w:cstheme="minorHAnsi"/>
              </w:rPr>
            </w:pPr>
            <w:r w:rsidRPr="00323E9C">
              <w:rPr>
                <w:rFonts w:cstheme="minorHAnsi"/>
              </w:rPr>
              <w:t>Menschenrechte</w:t>
            </w:r>
          </w:p>
          <w:p w14:paraId="26C02319" w14:textId="0CCC0597" w:rsidR="00314856" w:rsidRPr="00323E9C" w:rsidRDefault="00314856" w:rsidP="00314856">
            <w:pPr>
              <w:rPr>
                <w:rFonts w:cstheme="minorHAnsi"/>
              </w:rPr>
            </w:pPr>
          </w:p>
          <w:p w14:paraId="3FC559EF" w14:textId="06405AD5" w:rsidR="0044175F" w:rsidRPr="00323E9C" w:rsidRDefault="0044175F" w:rsidP="00314856">
            <w:pPr>
              <w:rPr>
                <w:rFonts w:cstheme="minorHAnsi"/>
              </w:rPr>
            </w:pPr>
          </w:p>
        </w:tc>
        <w:tc>
          <w:tcPr>
            <w:tcW w:w="7432" w:type="dxa"/>
          </w:tcPr>
          <w:p w14:paraId="13C33D2E" w14:textId="6CBA135D" w:rsidR="00314856" w:rsidRPr="00323E9C" w:rsidRDefault="00246176" w:rsidP="00314856">
            <w:pPr>
              <w:rPr>
                <w:rFonts w:cstheme="minorHAnsi"/>
              </w:rPr>
            </w:pPr>
            <w:r w:rsidRPr="00323E9C">
              <w:rPr>
                <w:rFonts w:cstheme="minorHAnsi"/>
              </w:rPr>
              <w:t>7.1.</w:t>
            </w:r>
          </w:p>
          <w:p w14:paraId="2B1D0133" w14:textId="77777777" w:rsidR="00314856" w:rsidRPr="00323E9C" w:rsidRDefault="00314856" w:rsidP="00314856">
            <w:pPr>
              <w:rPr>
                <w:rFonts w:cstheme="minorHAnsi"/>
              </w:rPr>
            </w:pPr>
            <w:r w:rsidRPr="00323E9C">
              <w:rPr>
                <w:rFonts w:cstheme="minorHAnsi"/>
              </w:rPr>
              <w:t xml:space="preserve">Sie stehen für </w:t>
            </w:r>
            <w:r w:rsidRPr="00323E9C">
              <w:rPr>
                <w:rFonts w:cstheme="minorHAnsi"/>
                <w:b/>
              </w:rPr>
              <w:t>unsere europäische Lebensweise</w:t>
            </w:r>
            <w:r w:rsidRPr="00323E9C">
              <w:rPr>
                <w:rFonts w:cstheme="minorHAnsi"/>
              </w:rPr>
              <w:t>:</w:t>
            </w:r>
          </w:p>
          <w:p w14:paraId="6100641F" w14:textId="77777777" w:rsidR="00314856" w:rsidRPr="00323E9C" w:rsidRDefault="00314856" w:rsidP="00314856">
            <w:pPr>
              <w:numPr>
                <w:ilvl w:val="0"/>
                <w:numId w:val="2"/>
              </w:numPr>
              <w:rPr>
                <w:rFonts w:cstheme="minorHAnsi"/>
              </w:rPr>
            </w:pPr>
            <w:r w:rsidRPr="00323E9C">
              <w:rPr>
                <w:rFonts w:cstheme="minorHAnsi"/>
              </w:rPr>
              <w:t>Würde des Menschen</w:t>
            </w:r>
          </w:p>
          <w:p w14:paraId="670DD44C" w14:textId="77777777" w:rsidR="00314856" w:rsidRPr="00323E9C" w:rsidRDefault="00314856" w:rsidP="00314856">
            <w:pPr>
              <w:numPr>
                <w:ilvl w:val="0"/>
                <w:numId w:val="2"/>
              </w:numPr>
              <w:rPr>
                <w:rFonts w:cstheme="minorHAnsi"/>
              </w:rPr>
            </w:pPr>
            <w:r w:rsidRPr="00323E9C">
              <w:rPr>
                <w:rFonts w:cstheme="minorHAnsi"/>
              </w:rPr>
              <w:t>Freiheit</w:t>
            </w:r>
          </w:p>
          <w:p w14:paraId="18965C0D" w14:textId="77777777" w:rsidR="00314856" w:rsidRPr="00323E9C" w:rsidRDefault="00314856" w:rsidP="00314856">
            <w:pPr>
              <w:numPr>
                <w:ilvl w:val="0"/>
                <w:numId w:val="2"/>
              </w:numPr>
              <w:rPr>
                <w:rFonts w:cstheme="minorHAnsi"/>
              </w:rPr>
            </w:pPr>
            <w:r w:rsidRPr="00323E9C">
              <w:rPr>
                <w:rFonts w:cstheme="minorHAnsi"/>
              </w:rPr>
              <w:t>Demokratie</w:t>
            </w:r>
          </w:p>
          <w:p w14:paraId="5B561C8A" w14:textId="77777777" w:rsidR="00314856" w:rsidRPr="00323E9C" w:rsidRDefault="00314856" w:rsidP="00314856">
            <w:pPr>
              <w:numPr>
                <w:ilvl w:val="0"/>
                <w:numId w:val="2"/>
              </w:numPr>
              <w:rPr>
                <w:rFonts w:cstheme="minorHAnsi"/>
              </w:rPr>
            </w:pPr>
            <w:r w:rsidRPr="00323E9C">
              <w:rPr>
                <w:rFonts w:cstheme="minorHAnsi"/>
              </w:rPr>
              <w:t>Gleichheit</w:t>
            </w:r>
          </w:p>
          <w:p w14:paraId="0208079A" w14:textId="77777777" w:rsidR="00314856" w:rsidRPr="00323E9C" w:rsidRDefault="00314856" w:rsidP="00314856">
            <w:pPr>
              <w:numPr>
                <w:ilvl w:val="0"/>
                <w:numId w:val="2"/>
              </w:numPr>
              <w:rPr>
                <w:rFonts w:cstheme="minorHAnsi"/>
              </w:rPr>
            </w:pPr>
            <w:r w:rsidRPr="00323E9C">
              <w:rPr>
                <w:rFonts w:cstheme="minorHAnsi"/>
              </w:rPr>
              <w:t>Rechtsstaatlichkeit</w:t>
            </w:r>
          </w:p>
          <w:p w14:paraId="2695EB72" w14:textId="2DC88E4E" w:rsidR="00314856" w:rsidRPr="00323E9C" w:rsidRDefault="00314856" w:rsidP="00972311">
            <w:pPr>
              <w:numPr>
                <w:ilvl w:val="0"/>
                <w:numId w:val="2"/>
              </w:numPr>
              <w:rPr>
                <w:rFonts w:cstheme="minorHAnsi"/>
              </w:rPr>
            </w:pPr>
            <w:r w:rsidRPr="00323E9C">
              <w:rPr>
                <w:rFonts w:cstheme="minorHAnsi"/>
              </w:rPr>
              <w:t>Menschenrechte</w:t>
            </w:r>
          </w:p>
          <w:p w14:paraId="3CD1BBE8" w14:textId="77777777" w:rsidR="00314856" w:rsidRPr="00323E9C" w:rsidRDefault="00314856" w:rsidP="00314856">
            <w:pPr>
              <w:rPr>
                <w:rFonts w:cstheme="minorHAnsi"/>
              </w:rPr>
            </w:pPr>
          </w:p>
          <w:p w14:paraId="440ED784" w14:textId="44639ED9" w:rsidR="00314856" w:rsidRPr="00323E9C" w:rsidRDefault="00314856" w:rsidP="00314856">
            <w:pPr>
              <w:rPr>
                <w:rFonts w:cstheme="minorHAnsi"/>
              </w:rPr>
            </w:pPr>
            <w:r w:rsidRPr="00323E9C">
              <w:rPr>
                <w:rFonts w:cstheme="minorHAnsi"/>
              </w:rPr>
              <w:lastRenderedPageBreak/>
              <w:t>Diese Werte sind im Vertrag von Lissabon und in der EU-Grundrechtecharta verankert.</w:t>
            </w:r>
          </w:p>
          <w:p w14:paraId="7D782D04" w14:textId="77777777" w:rsidR="00314856" w:rsidRPr="00323E9C" w:rsidRDefault="00314856" w:rsidP="00314856">
            <w:pPr>
              <w:rPr>
                <w:rFonts w:cstheme="minorHAnsi"/>
              </w:rPr>
            </w:pPr>
          </w:p>
          <w:p w14:paraId="086EB993" w14:textId="28FAF76E" w:rsidR="00314856" w:rsidRPr="00323E9C" w:rsidRDefault="00314856" w:rsidP="00314856">
            <w:pPr>
              <w:rPr>
                <w:rFonts w:cstheme="minorHAnsi"/>
              </w:rPr>
            </w:pPr>
            <w:r w:rsidRPr="00323E9C">
              <w:rPr>
                <w:rFonts w:cstheme="minorHAnsi"/>
              </w:rPr>
              <w:t>Würde des Menschen: Die Würde des Menschen ist unantastbar, d. h. sie muss stets geachtet und geschützt werden. Sie bildet das eigentliche Fundament der Grundrechte.</w:t>
            </w:r>
          </w:p>
          <w:p w14:paraId="406A0AEC" w14:textId="77777777" w:rsidR="00314856" w:rsidRPr="00323E9C" w:rsidRDefault="00314856" w:rsidP="00314856">
            <w:pPr>
              <w:rPr>
                <w:rFonts w:cstheme="minorHAnsi"/>
              </w:rPr>
            </w:pPr>
          </w:p>
          <w:p w14:paraId="1AD1EEFB" w14:textId="453047FA" w:rsidR="00314856" w:rsidRPr="00323E9C" w:rsidRDefault="00314856" w:rsidP="00314856">
            <w:pPr>
              <w:rPr>
                <w:rFonts w:cstheme="minorHAnsi"/>
              </w:rPr>
            </w:pPr>
            <w:r w:rsidRPr="00323E9C">
              <w:rPr>
                <w:rFonts w:cstheme="minorHAnsi"/>
              </w:rPr>
              <w:t>Freiheit: Persönliche Freiheiten wie die Achtung des Privatlebens, die Gedankenfreiheit, Religionsfreiheit, Versammlungsfreiheit, das Recht auf freie Meinungsäußerung und die Informationsfreiheit sind in der EU-Charta der Grundrechte geschützt. Exemplarisch dafür ist unsere Freiheit, uns innerhalb der EU frei bewegen und aufhalten zu dürfen.</w:t>
            </w:r>
          </w:p>
          <w:p w14:paraId="73BFED3D" w14:textId="77777777" w:rsidR="00314856" w:rsidRPr="00323E9C" w:rsidRDefault="00314856" w:rsidP="00314856">
            <w:pPr>
              <w:rPr>
                <w:rFonts w:cstheme="minorHAnsi"/>
              </w:rPr>
            </w:pPr>
          </w:p>
          <w:p w14:paraId="02C9DDF7" w14:textId="2ACBB26B" w:rsidR="00314856" w:rsidRPr="00323E9C" w:rsidRDefault="00314856" w:rsidP="00314856">
            <w:pPr>
              <w:rPr>
                <w:rFonts w:cstheme="minorHAnsi"/>
              </w:rPr>
            </w:pPr>
            <w:r w:rsidRPr="00323E9C">
              <w:rPr>
                <w:rFonts w:cstheme="minorHAnsi"/>
              </w:rPr>
              <w:t>Demokratie: Die Arbeitsweise der EU beruht auf der repräsentativen Demokratie. Als europäische/r Bürger/in hast du auch bestimmte politische Rechte. So hat beispielsweise jeder erwachsene EU-Bürger aktives und passives Wahlrecht für die Europawahlen sowie für die Wahlen in seinem Heimat- oder Herkunftsland.</w:t>
            </w:r>
          </w:p>
          <w:p w14:paraId="2398BFC5" w14:textId="77777777" w:rsidR="00314856" w:rsidRPr="00323E9C" w:rsidRDefault="00314856" w:rsidP="00314856">
            <w:pPr>
              <w:rPr>
                <w:rFonts w:cstheme="minorHAnsi"/>
              </w:rPr>
            </w:pPr>
          </w:p>
          <w:p w14:paraId="15550AD9" w14:textId="47377F95" w:rsidR="00314856" w:rsidRPr="00323E9C" w:rsidRDefault="00314856" w:rsidP="00314856">
            <w:pPr>
              <w:rPr>
                <w:rFonts w:cstheme="minorHAnsi"/>
              </w:rPr>
            </w:pPr>
            <w:r w:rsidRPr="00323E9C">
              <w:rPr>
                <w:rFonts w:cstheme="minorHAnsi"/>
              </w:rPr>
              <w:t>Gleichstellung: Die Gleichstellung verschafft allen Bürgerinnen und Bürgern gleiche Rechte vor dem Gesetz. Der Grundsatz der Gleichstellung von Mann und Frau bildet das Fundament der europäischen Politik in all ihren Bereichen. Beispielhaft dafür ist der Grundsatz „Gleicher Lohn für gleiche Arbeit“ (Vertrag von Rom, 1957) oder der Grundsatz der Nichtdiskriminierung aus Gründen der Staatsangehörigkeit (Vertrag von Lissabon, 2009).</w:t>
            </w:r>
          </w:p>
          <w:p w14:paraId="2172D29B" w14:textId="77777777" w:rsidR="00314856" w:rsidRPr="00323E9C" w:rsidRDefault="00314856" w:rsidP="00314856">
            <w:pPr>
              <w:rPr>
                <w:rFonts w:cstheme="minorHAnsi"/>
              </w:rPr>
            </w:pPr>
          </w:p>
          <w:p w14:paraId="7A8DF090" w14:textId="538FD0AE" w:rsidR="00314856" w:rsidRPr="00323E9C" w:rsidRDefault="00314856" w:rsidP="00314856">
            <w:pPr>
              <w:rPr>
                <w:rFonts w:cstheme="minorHAnsi"/>
              </w:rPr>
            </w:pPr>
            <w:r w:rsidRPr="00323E9C">
              <w:rPr>
                <w:rFonts w:cstheme="minorHAnsi"/>
              </w:rPr>
              <w:t>Rechtsstaatlichkeit: Die EU beruht auf dem Grundsatz der Rechtsstaatlichkeit. Alle ihre Tätigkeiten stützen sich auf Verträge, die von den EU-Ländern freiwillig und demokratisch vereinbart wurden. Für die Einhaltung von Recht und Gesetz sorgt eine unabhängige Justiz. Oberste gerichtliche Instanz ist der Europäische Gerichtshof, dessen Urteile von allen EU-Ländern respektiert werden müssen.</w:t>
            </w:r>
          </w:p>
          <w:p w14:paraId="4F5E7F66" w14:textId="77777777" w:rsidR="00314856" w:rsidRPr="00323E9C" w:rsidRDefault="00314856" w:rsidP="00314856">
            <w:pPr>
              <w:rPr>
                <w:rFonts w:cstheme="minorHAnsi"/>
              </w:rPr>
            </w:pPr>
          </w:p>
          <w:p w14:paraId="5529DF28" w14:textId="47CF4BAB" w:rsidR="00314856" w:rsidRPr="00323E9C" w:rsidRDefault="00314856" w:rsidP="00314856">
            <w:pPr>
              <w:rPr>
                <w:rFonts w:cstheme="minorHAnsi"/>
              </w:rPr>
            </w:pPr>
            <w:r w:rsidRPr="00323E9C">
              <w:rPr>
                <w:rFonts w:cstheme="minorHAnsi"/>
              </w:rPr>
              <w:t>Menschenrechte: Die Menschenrechte werden durch die Grundrechtecharta der EU geschützt. Dazu gehören das Recht auf Schutz vor Diskriminierung aufgrund des Geschlechts, der Rasse oder der ethnischen Herkunft, der Religion oder der Weltanschauung, einer Behinderung, des Alters oder der sexuellen Ausrichtung, das Recht auf den Schutz personenbezogener Daten und das Recht auf Zugang zur Justiz.</w:t>
            </w:r>
          </w:p>
        </w:tc>
      </w:tr>
      <w:tr w:rsidR="00810047" w:rsidRPr="00323E9C" w14:paraId="2BF14CF3" w14:textId="37A0C923" w:rsidTr="00323E9C">
        <w:trPr>
          <w:trHeight w:val="8614"/>
        </w:trPr>
        <w:tc>
          <w:tcPr>
            <w:tcW w:w="2981" w:type="dxa"/>
          </w:tcPr>
          <w:p w14:paraId="2FCC3EC6" w14:textId="16AF541B" w:rsidR="007932A1" w:rsidRPr="00323E9C" w:rsidRDefault="007932A1" w:rsidP="00314856">
            <w:pPr>
              <w:rPr>
                <w:rFonts w:cstheme="minorHAnsi"/>
                <w:bCs/>
              </w:rPr>
            </w:pPr>
            <w:r w:rsidRPr="00323E9C">
              <w:rPr>
                <w:rFonts w:cstheme="minorHAnsi"/>
              </w:rPr>
              <w:lastRenderedPageBreak/>
              <w:t>8.</w:t>
            </w:r>
          </w:p>
          <w:p w14:paraId="715E4C9D" w14:textId="77777777" w:rsidR="00323E9C" w:rsidRPr="00323E9C" w:rsidRDefault="00323E9C" w:rsidP="00323E9C">
            <w:pPr>
              <w:rPr>
                <w:rFonts w:cstheme="minorHAnsi"/>
              </w:rPr>
            </w:pPr>
            <w:r w:rsidRPr="00323E9C">
              <w:rPr>
                <w:rFonts w:cstheme="minorHAnsi"/>
              </w:rPr>
              <w:t xml:space="preserve">EU </w:t>
            </w:r>
          </w:p>
          <w:p w14:paraId="49AE04D1" w14:textId="77777777" w:rsidR="00323E9C" w:rsidRPr="00323E9C" w:rsidRDefault="00323E9C" w:rsidP="00323E9C">
            <w:pPr>
              <w:rPr>
                <w:rFonts w:cstheme="minorHAnsi"/>
              </w:rPr>
            </w:pPr>
            <w:r w:rsidRPr="00323E9C">
              <w:rPr>
                <w:rFonts w:cstheme="minorHAnsi"/>
              </w:rPr>
              <w:t xml:space="preserve">Länder </w:t>
            </w:r>
          </w:p>
          <w:p w14:paraId="5C8DAF68" w14:textId="33FBA16A" w:rsidR="00323E9C" w:rsidRPr="00323E9C" w:rsidRDefault="00323E9C" w:rsidP="00323E9C">
            <w:pPr>
              <w:rPr>
                <w:rFonts w:cstheme="minorHAnsi"/>
                <w:b/>
              </w:rPr>
            </w:pPr>
            <w:r w:rsidRPr="00323E9C">
              <w:rPr>
                <w:rFonts w:cstheme="minorHAnsi"/>
              </w:rPr>
              <w:t xml:space="preserve"> </w:t>
            </w:r>
            <w:r w:rsidRPr="00323E9C">
              <w:rPr>
                <w:rFonts w:cstheme="minorHAnsi"/>
              </w:rPr>
              <w:br/>
            </w:r>
            <w:r w:rsidRPr="00323E9C">
              <w:rPr>
                <w:rFonts w:cstheme="minorHAnsi"/>
                <w:i/>
              </w:rPr>
              <w:t>Viele Länder, wenig Grenzen</w:t>
            </w:r>
          </w:p>
          <w:p w14:paraId="06471E33" w14:textId="77777777" w:rsidR="00323E9C" w:rsidRPr="00323E9C" w:rsidRDefault="00323E9C" w:rsidP="00314856">
            <w:pPr>
              <w:rPr>
                <w:rFonts w:cstheme="minorHAnsi"/>
                <w:b/>
              </w:rPr>
            </w:pPr>
          </w:p>
          <w:p w14:paraId="4990F6F0" w14:textId="428F15E1" w:rsidR="007932A1" w:rsidRPr="00323E9C" w:rsidRDefault="007932A1" w:rsidP="00314856">
            <w:pPr>
              <w:rPr>
                <w:rFonts w:cstheme="minorHAnsi"/>
                <w:b/>
                <w:bCs/>
              </w:rPr>
            </w:pPr>
            <w:r w:rsidRPr="00323E9C">
              <w:rPr>
                <w:rFonts w:cstheme="minorHAnsi"/>
                <w:b/>
              </w:rPr>
              <w:t>Die Europäische Union hat 27 Mitgliedstaaten.</w:t>
            </w:r>
          </w:p>
          <w:p w14:paraId="720D1973" w14:textId="7B96401E" w:rsidR="007932A1" w:rsidRPr="00323E9C" w:rsidRDefault="007932A1" w:rsidP="00314856">
            <w:pPr>
              <w:rPr>
                <w:rFonts w:cstheme="minorHAnsi"/>
                <w:b/>
                <w:bCs/>
              </w:rPr>
            </w:pPr>
          </w:p>
          <w:p w14:paraId="3F0B1F5E" w14:textId="77777777" w:rsidR="007932A1" w:rsidRPr="00323E9C" w:rsidRDefault="007932A1" w:rsidP="007932A1">
            <w:pPr>
              <w:rPr>
                <w:rFonts w:cstheme="minorHAnsi"/>
              </w:rPr>
            </w:pPr>
            <w:r w:rsidRPr="00323E9C">
              <w:rPr>
                <w:rFonts w:cstheme="minorHAnsi"/>
                <w:b/>
              </w:rPr>
              <w:t>Zusätzlich zu den 27 Mitgliedstaaten:</w:t>
            </w:r>
          </w:p>
          <w:p w14:paraId="28BF1E89" w14:textId="77777777" w:rsidR="007932A1" w:rsidRPr="00323E9C" w:rsidRDefault="007932A1" w:rsidP="007932A1">
            <w:pPr>
              <w:rPr>
                <w:rFonts w:cstheme="minorHAnsi"/>
              </w:rPr>
            </w:pPr>
            <w:r w:rsidRPr="00323E9C">
              <w:rPr>
                <w:rFonts w:cstheme="minorHAnsi"/>
              </w:rPr>
              <w:t xml:space="preserve">Island, Liechtenstein, Norwegen und die Schweiz sind Teil des europäischen Binnenmarkts. </w:t>
            </w:r>
          </w:p>
          <w:p w14:paraId="470328E3" w14:textId="77777777" w:rsidR="007932A1" w:rsidRPr="00323E9C" w:rsidRDefault="007932A1" w:rsidP="007932A1">
            <w:pPr>
              <w:rPr>
                <w:rFonts w:cstheme="minorHAnsi"/>
              </w:rPr>
            </w:pPr>
          </w:p>
          <w:p w14:paraId="5F44725E" w14:textId="77777777" w:rsidR="007932A1" w:rsidRPr="00323E9C" w:rsidRDefault="007932A1" w:rsidP="007932A1">
            <w:pPr>
              <w:rPr>
                <w:rFonts w:cstheme="minorHAnsi"/>
              </w:rPr>
            </w:pPr>
            <w:r w:rsidRPr="00323E9C">
              <w:rPr>
                <w:rFonts w:cstheme="minorHAnsi"/>
              </w:rPr>
              <w:t xml:space="preserve">Der </w:t>
            </w:r>
            <w:r w:rsidRPr="00323E9C">
              <w:rPr>
                <w:rFonts w:cstheme="minorHAnsi"/>
                <w:b/>
              </w:rPr>
              <w:t>Schengen-Raum</w:t>
            </w:r>
            <w:r w:rsidRPr="00323E9C">
              <w:rPr>
                <w:rFonts w:cstheme="minorHAnsi"/>
              </w:rPr>
              <w:t xml:space="preserve"> umfasst 23 EU-Länder und vier Nicht-EU-Länder. In diesen Ländern wurde die Passkontrolle an den Grenzen abgeschafft. </w:t>
            </w:r>
          </w:p>
          <w:p w14:paraId="4E26BC1A" w14:textId="77777777" w:rsidR="007932A1" w:rsidRPr="00323E9C" w:rsidRDefault="007932A1" w:rsidP="00314856">
            <w:pPr>
              <w:rPr>
                <w:rFonts w:cstheme="minorHAnsi"/>
              </w:rPr>
            </w:pPr>
          </w:p>
          <w:p w14:paraId="71B44613" w14:textId="1F899A0C" w:rsidR="007932A1" w:rsidRPr="00323E9C" w:rsidRDefault="007932A1" w:rsidP="00314856">
            <w:pPr>
              <w:rPr>
                <w:rFonts w:cstheme="minorHAnsi"/>
              </w:rPr>
            </w:pPr>
          </w:p>
        </w:tc>
        <w:tc>
          <w:tcPr>
            <w:tcW w:w="7432" w:type="dxa"/>
          </w:tcPr>
          <w:p w14:paraId="454DAA3C" w14:textId="1AB46C66" w:rsidR="007932A1" w:rsidRPr="00323E9C" w:rsidRDefault="007932A1" w:rsidP="00314856">
            <w:pPr>
              <w:rPr>
                <w:rFonts w:cstheme="minorHAnsi"/>
                <w:bCs/>
              </w:rPr>
            </w:pPr>
            <w:r w:rsidRPr="00323E9C">
              <w:rPr>
                <w:rFonts w:cstheme="minorHAnsi"/>
              </w:rPr>
              <w:t>8.</w:t>
            </w:r>
          </w:p>
          <w:p w14:paraId="21FF7734" w14:textId="32D7C52F" w:rsidR="00445FC6" w:rsidRPr="00323E9C" w:rsidRDefault="00445FC6" w:rsidP="00314856">
            <w:pPr>
              <w:rPr>
                <w:rFonts w:cstheme="minorHAnsi"/>
                <w:bCs/>
              </w:rPr>
            </w:pPr>
            <w:r w:rsidRPr="00323E9C">
              <w:rPr>
                <w:rFonts w:cstheme="minorHAnsi"/>
              </w:rPr>
              <w:t>Das Bekenntnis der EU zu gemeinsamen Werten spiegelt sich auch in den Rechten ihrer Bürger/innen wider.</w:t>
            </w:r>
          </w:p>
          <w:p w14:paraId="146A9D66" w14:textId="77777777" w:rsidR="00445FC6" w:rsidRPr="00323E9C" w:rsidRDefault="00445FC6" w:rsidP="00314856">
            <w:pPr>
              <w:rPr>
                <w:rFonts w:cstheme="minorHAnsi"/>
                <w:bCs/>
              </w:rPr>
            </w:pPr>
          </w:p>
          <w:p w14:paraId="342F0F58" w14:textId="77777777" w:rsidR="007932A1" w:rsidRPr="00323E9C" w:rsidRDefault="007932A1" w:rsidP="00314856">
            <w:pPr>
              <w:rPr>
                <w:rFonts w:cstheme="minorHAnsi"/>
              </w:rPr>
            </w:pPr>
            <w:r w:rsidRPr="00323E9C">
              <w:rPr>
                <w:rFonts w:cstheme="minorHAnsi"/>
              </w:rPr>
              <w:t>EU-Bürger/innen können sich innerhalb der Union frei bewegen und aufhalten und sind durch EU-Recht geschützt.</w:t>
            </w:r>
          </w:p>
          <w:p w14:paraId="0C6C8102" w14:textId="77777777" w:rsidR="007932A1" w:rsidRPr="00323E9C" w:rsidRDefault="007932A1" w:rsidP="00314856">
            <w:pPr>
              <w:rPr>
                <w:rFonts w:cstheme="minorHAnsi"/>
              </w:rPr>
            </w:pPr>
          </w:p>
          <w:p w14:paraId="452A7C03" w14:textId="63887854" w:rsidR="007932A1" w:rsidRPr="00323E9C" w:rsidRDefault="007932A1" w:rsidP="00314856">
            <w:pPr>
              <w:rPr>
                <w:rFonts w:cstheme="minorHAnsi"/>
              </w:rPr>
            </w:pPr>
            <w:r w:rsidRPr="00323E9C">
              <w:rPr>
                <w:rFonts w:cstheme="minorHAnsi"/>
              </w:rPr>
              <w:t>Sie können sich bei Europawahlen aufstellen lassen oder selbst wählen.</w:t>
            </w:r>
          </w:p>
          <w:p w14:paraId="5BCF79C3" w14:textId="77777777" w:rsidR="007932A1" w:rsidRPr="00323E9C" w:rsidRDefault="007932A1" w:rsidP="00314856">
            <w:pPr>
              <w:rPr>
                <w:rFonts w:cstheme="minorHAnsi"/>
                <w:bCs/>
              </w:rPr>
            </w:pPr>
          </w:p>
          <w:p w14:paraId="0C6FF1BE" w14:textId="30D44E60" w:rsidR="007932A1" w:rsidRPr="00323E9C" w:rsidRDefault="007932A1" w:rsidP="00314856">
            <w:pPr>
              <w:rPr>
                <w:rFonts w:cstheme="minorHAnsi"/>
                <w:bCs/>
              </w:rPr>
            </w:pPr>
            <w:r w:rsidRPr="00323E9C">
              <w:rPr>
                <w:rFonts w:cstheme="minorHAnsi"/>
              </w:rPr>
              <w:t>Andorra, Monaco, San Marino und der Vatikan sind nicht Mitglied der EU. Sie haben hingegen eine bilaterale Beziehung zur EU und zu anderen Ländern. Monaco, San Marino und der Vatikan befinden sich jedoch im Schengen-Raum.</w:t>
            </w:r>
          </w:p>
          <w:p w14:paraId="3D99B83A" w14:textId="65A6DBEC" w:rsidR="007932A1" w:rsidRPr="00323E9C" w:rsidRDefault="007932A1" w:rsidP="00314856">
            <w:pPr>
              <w:rPr>
                <w:rFonts w:cstheme="minorHAnsi"/>
                <w:bCs/>
              </w:rPr>
            </w:pPr>
            <w:r w:rsidRPr="00323E9C">
              <w:rPr>
                <w:rFonts w:cstheme="minorHAnsi"/>
              </w:rPr>
              <w:t>Die Schweiz ist weder ein EU- noch ein EWR-Land. Sie hat aber etwa 100 bilaterale Abkommen mit der EU geschlossen, die beispielsweise viele Binnenmarktbestimmungen abdecken. Eines dieser Abkommen betrifft die Zugehörigkeit der Schweiz zum Schengen-Raum.</w:t>
            </w:r>
          </w:p>
          <w:p w14:paraId="4D4FE166" w14:textId="57C01D0F" w:rsidR="00810047" w:rsidRPr="00323E9C" w:rsidRDefault="00810047" w:rsidP="00314856">
            <w:pPr>
              <w:rPr>
                <w:rFonts w:cstheme="minorHAnsi"/>
                <w:bCs/>
              </w:rPr>
            </w:pPr>
            <w:r w:rsidRPr="00323E9C">
              <w:rPr>
                <w:rFonts w:cstheme="minorHAnsi"/>
              </w:rPr>
              <w:t>--</w:t>
            </w:r>
          </w:p>
          <w:p w14:paraId="0FF64F9B" w14:textId="77777777" w:rsidR="00810047" w:rsidRPr="00323E9C" w:rsidRDefault="00810047" w:rsidP="00810047">
            <w:pPr>
              <w:rPr>
                <w:rFonts w:cstheme="minorHAnsi"/>
              </w:rPr>
            </w:pPr>
            <w:r w:rsidRPr="00323E9C">
              <w:rPr>
                <w:rFonts w:cstheme="minorHAnsi"/>
                <w:b/>
              </w:rPr>
              <w:t>Zusätzlich zu den 27 Mitgliedstaaten:</w:t>
            </w:r>
          </w:p>
          <w:p w14:paraId="0027BFD0" w14:textId="1C2EB54E" w:rsidR="00810047" w:rsidRPr="00323E9C" w:rsidRDefault="00810047" w:rsidP="00314856">
            <w:pPr>
              <w:rPr>
                <w:rFonts w:cstheme="minorHAnsi"/>
              </w:rPr>
            </w:pPr>
            <w:r w:rsidRPr="00323E9C">
              <w:rPr>
                <w:rFonts w:cstheme="minorHAnsi"/>
              </w:rPr>
              <w:t xml:space="preserve">Island, Liechtenstein, Norwegen und die Schweiz sind Teil des europäischen Binnenmarkts. </w:t>
            </w:r>
          </w:p>
          <w:p w14:paraId="2DF4A342" w14:textId="640BA0EE" w:rsidR="007932A1" w:rsidRPr="00323E9C" w:rsidRDefault="007932A1" w:rsidP="00314856">
            <w:pPr>
              <w:rPr>
                <w:rFonts w:cstheme="minorHAnsi"/>
                <w:bCs/>
              </w:rPr>
            </w:pPr>
          </w:p>
          <w:p w14:paraId="1D27ED2D" w14:textId="77777777" w:rsidR="007932A1" w:rsidRPr="00323E9C" w:rsidRDefault="007932A1" w:rsidP="00314856">
            <w:pPr>
              <w:rPr>
                <w:rFonts w:cstheme="minorHAnsi"/>
                <w:bCs/>
              </w:rPr>
            </w:pPr>
            <w:r w:rsidRPr="00323E9C">
              <w:rPr>
                <w:rFonts w:cstheme="minorHAnsi"/>
              </w:rPr>
              <w:t xml:space="preserve">Das bedeutet, dass sie sich dem freien Personen-, Waren-, Dienstleistungs- und Kapitalverkehr verpflichtet haben. </w:t>
            </w:r>
          </w:p>
          <w:p w14:paraId="1FC294CB" w14:textId="77777777" w:rsidR="007932A1" w:rsidRPr="00323E9C" w:rsidRDefault="007932A1" w:rsidP="00314856">
            <w:pPr>
              <w:rPr>
                <w:rFonts w:cstheme="minorHAnsi"/>
              </w:rPr>
            </w:pPr>
          </w:p>
          <w:p w14:paraId="06D2E121" w14:textId="77777777" w:rsidR="007932A1" w:rsidRPr="00323E9C" w:rsidRDefault="007932A1" w:rsidP="00314856">
            <w:pPr>
              <w:rPr>
                <w:rFonts w:cstheme="minorHAnsi"/>
              </w:rPr>
            </w:pPr>
            <w:r w:rsidRPr="00323E9C">
              <w:rPr>
                <w:rFonts w:cstheme="minorHAnsi"/>
              </w:rPr>
              <w:t>EU-Bürger/innen können demnach ihre Rechte auch in diesen vier Ländern in Anspruch nehmen.</w:t>
            </w:r>
          </w:p>
          <w:p w14:paraId="63135700" w14:textId="3C2BED06" w:rsidR="007932A1" w:rsidRPr="00323E9C" w:rsidRDefault="00810047" w:rsidP="00314856">
            <w:pPr>
              <w:rPr>
                <w:rFonts w:cstheme="minorHAnsi"/>
              </w:rPr>
            </w:pPr>
            <w:r w:rsidRPr="00323E9C">
              <w:rPr>
                <w:rFonts w:cstheme="minorHAnsi"/>
              </w:rPr>
              <w:t>--</w:t>
            </w:r>
          </w:p>
          <w:p w14:paraId="77FD74B0" w14:textId="77777777" w:rsidR="007932A1" w:rsidRPr="00323E9C" w:rsidRDefault="007932A1" w:rsidP="005512B4">
            <w:pPr>
              <w:rPr>
                <w:rFonts w:cstheme="minorHAnsi"/>
              </w:rPr>
            </w:pPr>
            <w:r w:rsidRPr="00323E9C">
              <w:rPr>
                <w:rFonts w:cstheme="minorHAnsi"/>
              </w:rPr>
              <w:t xml:space="preserve">Der </w:t>
            </w:r>
            <w:r w:rsidRPr="00323E9C">
              <w:rPr>
                <w:rFonts w:cstheme="minorHAnsi"/>
                <w:b/>
              </w:rPr>
              <w:t>Schengen-Raum</w:t>
            </w:r>
            <w:r w:rsidRPr="00323E9C">
              <w:rPr>
                <w:rFonts w:cstheme="minorHAnsi"/>
              </w:rPr>
              <w:t xml:space="preserve"> umfasst 23 EU-Länder und vier Nicht-EU-Länder. In diesen Ländern wurde die Passkontrolle an den Grenzen abgeschafft. </w:t>
            </w:r>
          </w:p>
          <w:p w14:paraId="51726E09" w14:textId="77777777" w:rsidR="007932A1" w:rsidRPr="00323E9C" w:rsidRDefault="007932A1" w:rsidP="00314856">
            <w:pPr>
              <w:rPr>
                <w:rFonts w:cstheme="minorHAnsi"/>
              </w:rPr>
            </w:pPr>
          </w:p>
          <w:p w14:paraId="2E51043B" w14:textId="2DF430E7" w:rsidR="007932A1" w:rsidRPr="00323E9C" w:rsidRDefault="007932A1" w:rsidP="00314856">
            <w:pPr>
              <w:rPr>
                <w:rFonts w:cstheme="minorHAnsi"/>
                <w:b/>
                <w:bCs/>
              </w:rPr>
            </w:pPr>
            <w:r w:rsidRPr="00323E9C">
              <w:rPr>
                <w:rFonts w:cstheme="minorHAnsi"/>
              </w:rPr>
              <w:t xml:space="preserve">Das bedeutet, dass du an der Grenze zwischen diesen Ländern </w:t>
            </w:r>
            <w:r w:rsidRPr="00323E9C">
              <w:rPr>
                <w:rFonts w:cstheme="minorHAnsi"/>
                <w:u w:val="single"/>
              </w:rPr>
              <w:t>keinen Pass mehr vorzeigen musst</w:t>
            </w:r>
            <w:r w:rsidRPr="00323E9C">
              <w:rPr>
                <w:rFonts w:cstheme="minorHAnsi"/>
              </w:rPr>
              <w:t>.</w:t>
            </w:r>
          </w:p>
        </w:tc>
      </w:tr>
      <w:tr w:rsidR="007932A1" w:rsidRPr="00323E9C" w14:paraId="53F031D1" w14:textId="1FA4F36B" w:rsidTr="00323E9C">
        <w:trPr>
          <w:trHeight w:val="2417"/>
        </w:trPr>
        <w:tc>
          <w:tcPr>
            <w:tcW w:w="2981" w:type="dxa"/>
          </w:tcPr>
          <w:p w14:paraId="4FDF31F2" w14:textId="2440AFD7" w:rsidR="007932A1" w:rsidRPr="00323E9C" w:rsidRDefault="007932A1" w:rsidP="00314856">
            <w:pPr>
              <w:rPr>
                <w:rFonts w:cstheme="minorHAnsi"/>
              </w:rPr>
            </w:pPr>
            <w:r w:rsidRPr="00323E9C">
              <w:rPr>
                <w:rFonts w:cstheme="minorHAnsi"/>
              </w:rPr>
              <w:t>9.</w:t>
            </w:r>
          </w:p>
          <w:p w14:paraId="6F61D267" w14:textId="77777777" w:rsidR="006C519F" w:rsidRPr="00323E9C" w:rsidRDefault="006C519F" w:rsidP="006C519F">
            <w:pPr>
              <w:rPr>
                <w:rFonts w:cstheme="minorHAnsi"/>
              </w:rPr>
            </w:pPr>
            <w:r w:rsidRPr="00323E9C">
              <w:rPr>
                <w:rFonts w:cstheme="minorHAnsi"/>
              </w:rPr>
              <w:t xml:space="preserve">EU </w:t>
            </w:r>
          </w:p>
          <w:p w14:paraId="16D1AC10" w14:textId="5DDF785D" w:rsidR="006C519F" w:rsidRPr="00323E9C" w:rsidRDefault="00C82A70" w:rsidP="006C519F">
            <w:pPr>
              <w:rPr>
                <w:rFonts w:cstheme="minorHAnsi"/>
              </w:rPr>
            </w:pPr>
            <w:r w:rsidRPr="00323E9C">
              <w:rPr>
                <w:rFonts w:cstheme="minorHAnsi"/>
              </w:rPr>
              <w:t xml:space="preserve">Länder </w:t>
            </w:r>
          </w:p>
          <w:p w14:paraId="04C291FF" w14:textId="7CE791E7" w:rsidR="006C519F" w:rsidRPr="00323E9C" w:rsidRDefault="006C519F" w:rsidP="006C519F">
            <w:pPr>
              <w:rPr>
                <w:rFonts w:cstheme="minorHAnsi"/>
              </w:rPr>
            </w:pPr>
          </w:p>
          <w:p w14:paraId="28888098" w14:textId="268C4C8F" w:rsidR="007932A1" w:rsidRPr="00323E9C" w:rsidRDefault="007932A1" w:rsidP="00314856">
            <w:pPr>
              <w:rPr>
                <w:rFonts w:cstheme="minorHAnsi"/>
              </w:rPr>
            </w:pPr>
            <w:r w:rsidRPr="00323E9C">
              <w:rPr>
                <w:rFonts w:cstheme="minorHAnsi"/>
              </w:rPr>
              <w:t xml:space="preserve"> </w:t>
            </w:r>
            <w:r w:rsidRPr="00323E9C">
              <w:rPr>
                <w:rFonts w:cstheme="minorHAnsi"/>
              </w:rPr>
              <w:br/>
              <w:t>Europäische Integration</w:t>
            </w:r>
          </w:p>
          <w:p w14:paraId="2A51DAD1" w14:textId="094E30E4" w:rsidR="007932A1" w:rsidRPr="00323E9C" w:rsidRDefault="007932A1" w:rsidP="00314856">
            <w:pPr>
              <w:rPr>
                <w:rFonts w:cstheme="minorHAnsi"/>
              </w:rPr>
            </w:pPr>
          </w:p>
          <w:p w14:paraId="17B65174" w14:textId="24307439" w:rsidR="006C519F" w:rsidRPr="00323E9C" w:rsidRDefault="006C519F" w:rsidP="00314856">
            <w:pPr>
              <w:rPr>
                <w:rFonts w:cstheme="minorHAnsi"/>
              </w:rPr>
            </w:pPr>
            <w:r w:rsidRPr="00323E9C">
              <w:rPr>
                <w:rFonts w:cstheme="minorHAnsi"/>
              </w:rPr>
              <w:t>1958</w:t>
            </w:r>
          </w:p>
          <w:p w14:paraId="59FF04C8" w14:textId="4DF0CF69" w:rsidR="007932A1" w:rsidRPr="00323E9C" w:rsidRDefault="007932A1" w:rsidP="00314856">
            <w:pPr>
              <w:rPr>
                <w:rFonts w:cstheme="minorHAnsi"/>
              </w:rPr>
            </w:pPr>
            <w:r w:rsidRPr="00323E9C">
              <w:rPr>
                <w:rFonts w:cstheme="minorHAnsi"/>
                <w:b/>
              </w:rPr>
              <w:t>1958</w:t>
            </w:r>
            <w:r w:rsidRPr="00323E9C">
              <w:rPr>
                <w:rFonts w:cstheme="minorHAnsi"/>
              </w:rPr>
              <w:t xml:space="preserve"> schlossen sich sechs Länder zusammen und gründeten mit den Römischen Verträgen die </w:t>
            </w:r>
            <w:r w:rsidRPr="00323E9C">
              <w:rPr>
                <w:rFonts w:cstheme="minorHAnsi"/>
                <w:b/>
              </w:rPr>
              <w:t>Europäische Gemeinschaft</w:t>
            </w:r>
            <w:r w:rsidRPr="00323E9C">
              <w:rPr>
                <w:rFonts w:cstheme="minorHAnsi"/>
              </w:rPr>
              <w:t>.</w:t>
            </w:r>
          </w:p>
          <w:p w14:paraId="408BF2D8" w14:textId="40FAF540" w:rsidR="007932A1" w:rsidRPr="00323E9C" w:rsidRDefault="007932A1" w:rsidP="00314856">
            <w:pPr>
              <w:rPr>
                <w:rFonts w:cstheme="minorHAnsi"/>
              </w:rPr>
            </w:pPr>
            <w:r w:rsidRPr="00323E9C">
              <w:rPr>
                <w:rFonts w:cstheme="minorHAnsi"/>
              </w:rPr>
              <w:t xml:space="preserve">Ihr Ziel war es, Frieden und Freiheit sicherzustellen und den wirtschaftlichen Fortschritt zu fördern. </w:t>
            </w:r>
          </w:p>
        </w:tc>
        <w:tc>
          <w:tcPr>
            <w:tcW w:w="7432" w:type="dxa"/>
          </w:tcPr>
          <w:p w14:paraId="72D6834F" w14:textId="6A2E1C74" w:rsidR="00445FC6" w:rsidRPr="00323E9C" w:rsidRDefault="00445FC6" w:rsidP="00445FC6">
            <w:pPr>
              <w:tabs>
                <w:tab w:val="left" w:pos="3525"/>
              </w:tabs>
              <w:rPr>
                <w:rFonts w:cstheme="minorHAnsi"/>
              </w:rPr>
            </w:pPr>
            <w:r w:rsidRPr="00323E9C">
              <w:rPr>
                <w:rFonts w:cstheme="minorHAnsi"/>
              </w:rPr>
              <w:t>9.</w:t>
            </w:r>
          </w:p>
          <w:p w14:paraId="4155C585" w14:textId="60A69CB4" w:rsidR="00445FC6" w:rsidRPr="00323E9C" w:rsidRDefault="00445FC6" w:rsidP="00445FC6">
            <w:pPr>
              <w:tabs>
                <w:tab w:val="left" w:pos="3525"/>
              </w:tabs>
              <w:rPr>
                <w:rFonts w:cstheme="minorHAnsi"/>
              </w:rPr>
            </w:pPr>
            <w:r w:rsidRPr="00323E9C">
              <w:rPr>
                <w:rFonts w:cstheme="minorHAnsi"/>
              </w:rPr>
              <w:t xml:space="preserve">Schauen wir uns kurz die Geschichte der EU an — mit einem Überblick über die Erweiterungen im Laufe der Jahre: </w:t>
            </w:r>
          </w:p>
          <w:p w14:paraId="1287587C" w14:textId="77777777" w:rsidR="00445FC6" w:rsidRPr="00323E9C" w:rsidRDefault="00445FC6" w:rsidP="00445FC6">
            <w:pPr>
              <w:tabs>
                <w:tab w:val="left" w:pos="3525"/>
              </w:tabs>
              <w:rPr>
                <w:rFonts w:cstheme="minorHAnsi"/>
              </w:rPr>
            </w:pPr>
          </w:p>
          <w:p w14:paraId="04C82C8F" w14:textId="1C069FBF" w:rsidR="00810047" w:rsidRPr="00323E9C" w:rsidRDefault="00445FC6" w:rsidP="00445FC6">
            <w:pPr>
              <w:tabs>
                <w:tab w:val="left" w:pos="3525"/>
              </w:tabs>
              <w:rPr>
                <w:rFonts w:cstheme="minorHAnsi"/>
              </w:rPr>
            </w:pPr>
            <w:r w:rsidRPr="00323E9C">
              <w:rPr>
                <w:rFonts w:cstheme="minorHAnsi"/>
              </w:rPr>
              <w:t>Den Beginn machte diese Sechsergemeinschaft mit der Unterzeichnung der Römischen Verträge:</w:t>
            </w:r>
          </w:p>
          <w:p w14:paraId="0E6219FB" w14:textId="77777777" w:rsidR="00810047" w:rsidRPr="00323E9C" w:rsidRDefault="00810047" w:rsidP="00810047">
            <w:pPr>
              <w:pStyle w:val="ListParagraph"/>
              <w:numPr>
                <w:ilvl w:val="0"/>
                <w:numId w:val="10"/>
              </w:numPr>
              <w:rPr>
                <w:rFonts w:cstheme="minorHAnsi"/>
              </w:rPr>
            </w:pPr>
            <w:r w:rsidRPr="00323E9C">
              <w:rPr>
                <w:rFonts w:cstheme="minorHAnsi"/>
              </w:rPr>
              <w:t>Belgien</w:t>
            </w:r>
          </w:p>
          <w:p w14:paraId="648B7637" w14:textId="77777777" w:rsidR="00810047" w:rsidRPr="00323E9C" w:rsidRDefault="00810047" w:rsidP="00810047">
            <w:pPr>
              <w:pStyle w:val="ListParagraph"/>
              <w:numPr>
                <w:ilvl w:val="0"/>
                <w:numId w:val="10"/>
              </w:numPr>
              <w:rPr>
                <w:rFonts w:cstheme="minorHAnsi"/>
              </w:rPr>
            </w:pPr>
            <w:r w:rsidRPr="00323E9C">
              <w:rPr>
                <w:rFonts w:cstheme="minorHAnsi"/>
              </w:rPr>
              <w:t>Deutschland</w:t>
            </w:r>
          </w:p>
          <w:p w14:paraId="5543197C" w14:textId="77777777" w:rsidR="00810047" w:rsidRPr="00323E9C" w:rsidRDefault="00810047" w:rsidP="00810047">
            <w:pPr>
              <w:pStyle w:val="ListParagraph"/>
              <w:numPr>
                <w:ilvl w:val="0"/>
                <w:numId w:val="10"/>
              </w:numPr>
              <w:rPr>
                <w:rFonts w:cstheme="minorHAnsi"/>
              </w:rPr>
            </w:pPr>
            <w:r w:rsidRPr="00323E9C">
              <w:rPr>
                <w:rFonts w:cstheme="minorHAnsi"/>
              </w:rPr>
              <w:t>Frankreich</w:t>
            </w:r>
          </w:p>
          <w:p w14:paraId="0A358D68" w14:textId="77777777" w:rsidR="00810047" w:rsidRPr="00323E9C" w:rsidRDefault="00810047" w:rsidP="00810047">
            <w:pPr>
              <w:pStyle w:val="ListParagraph"/>
              <w:numPr>
                <w:ilvl w:val="0"/>
                <w:numId w:val="10"/>
              </w:numPr>
              <w:rPr>
                <w:rFonts w:cstheme="minorHAnsi"/>
              </w:rPr>
            </w:pPr>
            <w:r w:rsidRPr="00323E9C">
              <w:rPr>
                <w:rFonts w:cstheme="minorHAnsi"/>
              </w:rPr>
              <w:t>Italien</w:t>
            </w:r>
          </w:p>
          <w:p w14:paraId="437E7CB6" w14:textId="77777777" w:rsidR="00810047" w:rsidRPr="00323E9C" w:rsidRDefault="00810047" w:rsidP="00810047">
            <w:pPr>
              <w:pStyle w:val="ListParagraph"/>
              <w:numPr>
                <w:ilvl w:val="0"/>
                <w:numId w:val="10"/>
              </w:numPr>
              <w:rPr>
                <w:rFonts w:cstheme="minorHAnsi"/>
              </w:rPr>
            </w:pPr>
            <w:r w:rsidRPr="00323E9C">
              <w:rPr>
                <w:rFonts w:cstheme="minorHAnsi"/>
              </w:rPr>
              <w:t>Luxemburg</w:t>
            </w:r>
          </w:p>
          <w:p w14:paraId="66833937" w14:textId="1EC13DC8" w:rsidR="00810047" w:rsidRPr="00323E9C" w:rsidRDefault="00810047" w:rsidP="00810047">
            <w:pPr>
              <w:pStyle w:val="ListParagraph"/>
              <w:numPr>
                <w:ilvl w:val="0"/>
                <w:numId w:val="10"/>
              </w:numPr>
              <w:rPr>
                <w:rFonts w:cstheme="minorHAnsi"/>
              </w:rPr>
            </w:pPr>
            <w:r w:rsidRPr="00323E9C">
              <w:rPr>
                <w:rFonts w:cstheme="minorHAnsi"/>
              </w:rPr>
              <w:t>Niederlande</w:t>
            </w:r>
          </w:p>
          <w:p w14:paraId="161B05F9" w14:textId="5AD53910" w:rsidR="00810047" w:rsidRPr="00323E9C" w:rsidRDefault="00810047" w:rsidP="00810047">
            <w:pPr>
              <w:tabs>
                <w:tab w:val="left" w:pos="3525"/>
              </w:tabs>
              <w:rPr>
                <w:rFonts w:cstheme="minorHAnsi"/>
              </w:rPr>
            </w:pPr>
          </w:p>
        </w:tc>
      </w:tr>
      <w:tr w:rsidR="00471DA4" w:rsidRPr="00323E9C" w14:paraId="26193918" w14:textId="411BCB6F" w:rsidTr="00323E9C">
        <w:tc>
          <w:tcPr>
            <w:tcW w:w="2981" w:type="dxa"/>
          </w:tcPr>
          <w:p w14:paraId="46F8F202" w14:textId="6E7B9E85" w:rsidR="00314856" w:rsidRPr="00323E9C" w:rsidRDefault="007932A1" w:rsidP="00314856">
            <w:pPr>
              <w:rPr>
                <w:rFonts w:cstheme="minorHAnsi"/>
              </w:rPr>
            </w:pPr>
            <w:r w:rsidRPr="00323E9C">
              <w:rPr>
                <w:rFonts w:cstheme="minorHAnsi"/>
              </w:rPr>
              <w:t>10.</w:t>
            </w:r>
          </w:p>
          <w:p w14:paraId="4C4337AB" w14:textId="532E7143" w:rsidR="007932A1" w:rsidRPr="00323E9C" w:rsidRDefault="006C519F" w:rsidP="00314856">
            <w:pPr>
              <w:rPr>
                <w:rFonts w:cstheme="minorHAnsi"/>
              </w:rPr>
            </w:pPr>
            <w:r w:rsidRPr="00323E9C">
              <w:rPr>
                <w:rFonts w:cstheme="minorHAnsi"/>
              </w:rPr>
              <w:t>1973</w:t>
            </w:r>
          </w:p>
          <w:p w14:paraId="37BC0662" w14:textId="77777777" w:rsidR="006C519F" w:rsidRPr="00323E9C" w:rsidRDefault="006C519F" w:rsidP="00314856">
            <w:pPr>
              <w:rPr>
                <w:rFonts w:cstheme="minorHAnsi"/>
              </w:rPr>
            </w:pPr>
          </w:p>
          <w:p w14:paraId="576911D7" w14:textId="7716FDA1" w:rsidR="00314856" w:rsidRPr="00323E9C" w:rsidRDefault="00314856" w:rsidP="00314856">
            <w:pPr>
              <w:rPr>
                <w:rFonts w:cstheme="minorHAnsi"/>
              </w:rPr>
            </w:pPr>
            <w:r w:rsidRPr="00323E9C">
              <w:rPr>
                <w:rFonts w:cstheme="minorHAnsi"/>
                <w:b/>
              </w:rPr>
              <w:t>1973</w:t>
            </w:r>
            <w:r w:rsidRPr="00323E9C">
              <w:rPr>
                <w:rFonts w:cstheme="minorHAnsi"/>
              </w:rPr>
              <w:t xml:space="preserve"> traten </w:t>
            </w:r>
            <w:r w:rsidRPr="00323E9C">
              <w:rPr>
                <w:rFonts w:cstheme="minorHAnsi"/>
                <w:b/>
              </w:rPr>
              <w:t>Dänemark</w:t>
            </w:r>
            <w:r w:rsidRPr="00323E9C">
              <w:rPr>
                <w:rFonts w:cstheme="minorHAnsi"/>
              </w:rPr>
              <w:t xml:space="preserve">, </w:t>
            </w:r>
            <w:r w:rsidRPr="00323E9C">
              <w:rPr>
                <w:rFonts w:cstheme="minorHAnsi"/>
                <w:b/>
              </w:rPr>
              <w:t>Irland</w:t>
            </w:r>
            <w:r w:rsidRPr="00323E9C">
              <w:rPr>
                <w:rFonts w:cstheme="minorHAnsi"/>
              </w:rPr>
              <w:t xml:space="preserve"> und das </w:t>
            </w:r>
            <w:r w:rsidRPr="00323E9C">
              <w:rPr>
                <w:rFonts w:cstheme="minorHAnsi"/>
                <w:b/>
              </w:rPr>
              <w:t>Vereinigte Königreich</w:t>
            </w:r>
            <w:r w:rsidRPr="00323E9C">
              <w:rPr>
                <w:rFonts w:cstheme="minorHAnsi"/>
              </w:rPr>
              <w:t>* der Gemeinschaft bei.</w:t>
            </w:r>
          </w:p>
          <w:p w14:paraId="480D00D9" w14:textId="77777777" w:rsidR="00445FC6" w:rsidRPr="00323E9C" w:rsidRDefault="00445FC6" w:rsidP="00314856">
            <w:pPr>
              <w:rPr>
                <w:rFonts w:cstheme="minorHAnsi"/>
              </w:rPr>
            </w:pPr>
          </w:p>
          <w:p w14:paraId="0C69A3DE" w14:textId="77777777" w:rsidR="00314856" w:rsidRPr="00323E9C" w:rsidRDefault="00314856" w:rsidP="00314856">
            <w:pPr>
              <w:rPr>
                <w:rFonts w:cstheme="minorHAnsi"/>
              </w:rPr>
            </w:pPr>
            <w:r w:rsidRPr="00323E9C">
              <w:rPr>
                <w:rFonts w:cstheme="minorHAnsi"/>
              </w:rPr>
              <w:lastRenderedPageBreak/>
              <w:t xml:space="preserve">* Das Vereinigte Königreich ist 2020 aus der Europäischen Union ausgetreten. </w:t>
            </w:r>
          </w:p>
          <w:p w14:paraId="4BC02A07" w14:textId="77777777" w:rsidR="00314856" w:rsidRPr="00323E9C" w:rsidRDefault="00314856" w:rsidP="00314856">
            <w:pPr>
              <w:rPr>
                <w:rFonts w:cstheme="minorHAnsi"/>
              </w:rPr>
            </w:pPr>
          </w:p>
        </w:tc>
        <w:tc>
          <w:tcPr>
            <w:tcW w:w="7432" w:type="dxa"/>
          </w:tcPr>
          <w:p w14:paraId="00810BF9" w14:textId="5497F54F" w:rsidR="00314856" w:rsidRPr="00323E9C" w:rsidRDefault="00445FC6" w:rsidP="00314856">
            <w:pPr>
              <w:rPr>
                <w:rFonts w:cstheme="minorHAnsi"/>
              </w:rPr>
            </w:pPr>
            <w:r w:rsidRPr="00323E9C">
              <w:rPr>
                <w:rFonts w:cstheme="minorHAnsi"/>
              </w:rPr>
              <w:lastRenderedPageBreak/>
              <w:t>10.</w:t>
            </w:r>
          </w:p>
          <w:p w14:paraId="62584B59" w14:textId="769F7B4D" w:rsidR="00445FC6" w:rsidRPr="00323E9C" w:rsidRDefault="00445FC6" w:rsidP="00314856">
            <w:pPr>
              <w:rPr>
                <w:rFonts w:cstheme="minorHAnsi"/>
              </w:rPr>
            </w:pPr>
            <w:r w:rsidRPr="00323E9C">
              <w:rPr>
                <w:rFonts w:cstheme="minorHAnsi"/>
              </w:rPr>
              <w:t xml:space="preserve">[Anregung für Referent(inn)en: das Publikum nach persönlichen Geschichten oder Erinnerungen zum EU-Beitritt des eigenen Landes befragen]. </w:t>
            </w:r>
          </w:p>
        </w:tc>
      </w:tr>
      <w:tr w:rsidR="00471DA4" w:rsidRPr="00323E9C" w14:paraId="0D795012" w14:textId="704F6FFE" w:rsidTr="00323E9C">
        <w:tc>
          <w:tcPr>
            <w:tcW w:w="2981" w:type="dxa"/>
          </w:tcPr>
          <w:p w14:paraId="30B00C6F" w14:textId="177D350D" w:rsidR="00314856" w:rsidRPr="00323E9C" w:rsidRDefault="007932A1" w:rsidP="00314856">
            <w:pPr>
              <w:rPr>
                <w:rFonts w:cstheme="minorHAnsi"/>
              </w:rPr>
            </w:pPr>
            <w:r w:rsidRPr="00323E9C">
              <w:rPr>
                <w:rFonts w:cstheme="minorHAnsi"/>
              </w:rPr>
              <w:t>11.</w:t>
            </w:r>
          </w:p>
          <w:p w14:paraId="21C80EE0" w14:textId="7F6A3F15" w:rsidR="007932A1" w:rsidRPr="00323E9C" w:rsidRDefault="006C519F" w:rsidP="00314856">
            <w:pPr>
              <w:rPr>
                <w:rFonts w:cstheme="minorHAnsi"/>
              </w:rPr>
            </w:pPr>
            <w:r w:rsidRPr="00323E9C">
              <w:rPr>
                <w:rFonts w:cstheme="minorHAnsi"/>
              </w:rPr>
              <w:t>1981</w:t>
            </w:r>
          </w:p>
          <w:p w14:paraId="2A03144C" w14:textId="77777777" w:rsidR="006C519F" w:rsidRPr="00323E9C" w:rsidRDefault="006C519F" w:rsidP="00314856">
            <w:pPr>
              <w:rPr>
                <w:rFonts w:cstheme="minorHAnsi"/>
              </w:rPr>
            </w:pPr>
          </w:p>
          <w:p w14:paraId="6CD9D96F" w14:textId="239F3349" w:rsidR="00314856" w:rsidRPr="00323E9C" w:rsidRDefault="00314856" w:rsidP="00314856">
            <w:pPr>
              <w:rPr>
                <w:rFonts w:cstheme="minorHAnsi"/>
              </w:rPr>
            </w:pPr>
            <w:r w:rsidRPr="00323E9C">
              <w:rPr>
                <w:rFonts w:cstheme="minorHAnsi"/>
                <w:b/>
              </w:rPr>
              <w:t>Griechenland</w:t>
            </w:r>
            <w:r w:rsidRPr="00323E9C">
              <w:rPr>
                <w:rFonts w:cstheme="minorHAnsi"/>
              </w:rPr>
              <w:t xml:space="preserve"> konnte mit seinem Beitritt 1981 die Demokratie des Landes festigen.</w:t>
            </w:r>
          </w:p>
          <w:p w14:paraId="7C7772BA" w14:textId="77777777" w:rsidR="00314856" w:rsidRPr="00323E9C" w:rsidRDefault="00314856" w:rsidP="00314856">
            <w:pPr>
              <w:rPr>
                <w:rFonts w:cstheme="minorHAnsi"/>
              </w:rPr>
            </w:pPr>
          </w:p>
        </w:tc>
        <w:tc>
          <w:tcPr>
            <w:tcW w:w="7432" w:type="dxa"/>
          </w:tcPr>
          <w:p w14:paraId="32885B3C" w14:textId="5F4A3E1E" w:rsidR="00314856" w:rsidRPr="00323E9C" w:rsidRDefault="00314856" w:rsidP="00314856">
            <w:pPr>
              <w:rPr>
                <w:rFonts w:cstheme="minorHAnsi"/>
              </w:rPr>
            </w:pPr>
          </w:p>
        </w:tc>
      </w:tr>
      <w:tr w:rsidR="00471DA4" w:rsidRPr="00323E9C" w14:paraId="48DB458C" w14:textId="3420DF4B" w:rsidTr="00323E9C">
        <w:tc>
          <w:tcPr>
            <w:tcW w:w="2981" w:type="dxa"/>
          </w:tcPr>
          <w:p w14:paraId="020177D1" w14:textId="4DA879DD" w:rsidR="00314856" w:rsidRPr="00323E9C" w:rsidRDefault="00225BFA" w:rsidP="00314856">
            <w:pPr>
              <w:rPr>
                <w:rFonts w:cstheme="minorHAnsi"/>
              </w:rPr>
            </w:pPr>
            <w:r w:rsidRPr="00323E9C">
              <w:rPr>
                <w:rFonts w:cstheme="minorHAnsi"/>
              </w:rPr>
              <w:t>12.</w:t>
            </w:r>
          </w:p>
          <w:p w14:paraId="632E4E47" w14:textId="1414DCE0" w:rsidR="00225BFA" w:rsidRPr="00323E9C" w:rsidRDefault="006C519F" w:rsidP="00225BFA">
            <w:pPr>
              <w:rPr>
                <w:rFonts w:cstheme="minorHAnsi"/>
              </w:rPr>
            </w:pPr>
            <w:r w:rsidRPr="00323E9C">
              <w:rPr>
                <w:rFonts w:cstheme="minorHAnsi"/>
              </w:rPr>
              <w:t>1986</w:t>
            </w:r>
          </w:p>
          <w:p w14:paraId="6849682C" w14:textId="77777777" w:rsidR="00225BFA" w:rsidRPr="00323E9C" w:rsidRDefault="00225BFA" w:rsidP="00314856">
            <w:pPr>
              <w:rPr>
                <w:rFonts w:cstheme="minorHAnsi"/>
              </w:rPr>
            </w:pPr>
          </w:p>
          <w:p w14:paraId="0D5E4606" w14:textId="06D844D1" w:rsidR="00314856" w:rsidRPr="00323E9C" w:rsidRDefault="00314856" w:rsidP="00314856">
            <w:pPr>
              <w:rPr>
                <w:rFonts w:cstheme="minorHAnsi"/>
              </w:rPr>
            </w:pPr>
            <w:r w:rsidRPr="00323E9C">
              <w:rPr>
                <w:rFonts w:cstheme="minorHAnsi"/>
              </w:rPr>
              <w:t xml:space="preserve">Mit </w:t>
            </w:r>
            <w:r w:rsidRPr="00323E9C">
              <w:rPr>
                <w:rFonts w:cstheme="minorHAnsi"/>
                <w:b/>
              </w:rPr>
              <w:t xml:space="preserve">Spanien und Portugal </w:t>
            </w:r>
            <w:r w:rsidRPr="00323E9C">
              <w:rPr>
                <w:rFonts w:cstheme="minorHAnsi"/>
              </w:rPr>
              <w:t>erweiterte die damalige Europäische Gemeinschaft 1986 ihre Südflanke.</w:t>
            </w:r>
          </w:p>
          <w:p w14:paraId="74B11764" w14:textId="77777777" w:rsidR="00314856" w:rsidRPr="00323E9C" w:rsidRDefault="00314856" w:rsidP="00314856">
            <w:pPr>
              <w:rPr>
                <w:rFonts w:cstheme="minorHAnsi"/>
              </w:rPr>
            </w:pPr>
          </w:p>
        </w:tc>
        <w:tc>
          <w:tcPr>
            <w:tcW w:w="7432" w:type="dxa"/>
          </w:tcPr>
          <w:p w14:paraId="6C23198F" w14:textId="3E3DFC8F" w:rsidR="00314856" w:rsidRPr="00323E9C" w:rsidRDefault="00314856" w:rsidP="00314856">
            <w:pPr>
              <w:rPr>
                <w:rFonts w:cstheme="minorHAnsi"/>
              </w:rPr>
            </w:pPr>
          </w:p>
        </w:tc>
      </w:tr>
      <w:tr w:rsidR="00471DA4" w:rsidRPr="00323E9C" w14:paraId="2C1BF291" w14:textId="19987092" w:rsidTr="00323E9C">
        <w:tc>
          <w:tcPr>
            <w:tcW w:w="2981" w:type="dxa"/>
          </w:tcPr>
          <w:p w14:paraId="1F07ED32" w14:textId="1FFD2606" w:rsidR="00314856" w:rsidRPr="00323E9C" w:rsidRDefault="00225BFA" w:rsidP="00314856">
            <w:pPr>
              <w:rPr>
                <w:rFonts w:cstheme="minorHAnsi"/>
              </w:rPr>
            </w:pPr>
            <w:r w:rsidRPr="00323E9C">
              <w:rPr>
                <w:rFonts w:cstheme="minorHAnsi"/>
              </w:rPr>
              <w:t>13.</w:t>
            </w:r>
          </w:p>
          <w:p w14:paraId="3254A6B2" w14:textId="434DBEC9" w:rsidR="00225BFA" w:rsidRPr="00323E9C" w:rsidRDefault="00225BFA" w:rsidP="00314856">
            <w:pPr>
              <w:rPr>
                <w:rFonts w:cstheme="minorHAnsi"/>
              </w:rPr>
            </w:pPr>
          </w:p>
          <w:p w14:paraId="189CEF0D" w14:textId="5B1C516B" w:rsidR="006C519F" w:rsidRPr="00323E9C" w:rsidRDefault="006C519F" w:rsidP="00314856">
            <w:pPr>
              <w:rPr>
                <w:rFonts w:cstheme="minorHAnsi"/>
              </w:rPr>
            </w:pPr>
            <w:r w:rsidRPr="00323E9C">
              <w:rPr>
                <w:rFonts w:cstheme="minorHAnsi"/>
              </w:rPr>
              <w:t>1995</w:t>
            </w:r>
          </w:p>
          <w:p w14:paraId="686C4B23" w14:textId="77777777" w:rsidR="006C519F" w:rsidRPr="00323E9C" w:rsidRDefault="006C519F" w:rsidP="00314856">
            <w:pPr>
              <w:rPr>
                <w:rFonts w:cstheme="minorHAnsi"/>
              </w:rPr>
            </w:pPr>
          </w:p>
          <w:p w14:paraId="0E2348C5" w14:textId="3F4BBC24" w:rsidR="00314856" w:rsidRPr="00323E9C" w:rsidRDefault="00314856" w:rsidP="00314856">
            <w:pPr>
              <w:rPr>
                <w:rFonts w:cstheme="minorHAnsi"/>
              </w:rPr>
            </w:pPr>
            <w:r w:rsidRPr="00323E9C">
              <w:rPr>
                <w:rFonts w:cstheme="minorHAnsi"/>
                <w:b/>
                <w:bCs/>
              </w:rPr>
              <w:t>1995 traten Österreich, Finnland und Schweden der Europäischen Union bei.</w:t>
            </w:r>
            <w:r w:rsidRPr="00323E9C">
              <w:rPr>
                <w:rFonts w:cstheme="minorHAnsi"/>
              </w:rPr>
              <w:t xml:space="preserve"> </w:t>
            </w:r>
          </w:p>
          <w:p w14:paraId="70634A07" w14:textId="5172AD67" w:rsidR="00314856" w:rsidRPr="00323E9C" w:rsidRDefault="00314856" w:rsidP="00314856">
            <w:pPr>
              <w:rPr>
                <w:rFonts w:cstheme="minorHAnsi"/>
              </w:rPr>
            </w:pPr>
          </w:p>
        </w:tc>
        <w:tc>
          <w:tcPr>
            <w:tcW w:w="7432" w:type="dxa"/>
          </w:tcPr>
          <w:p w14:paraId="082360FE" w14:textId="6B0ED6DC" w:rsidR="00314856" w:rsidRPr="00323E9C" w:rsidRDefault="00314856" w:rsidP="00E87099">
            <w:pPr>
              <w:rPr>
                <w:rFonts w:cstheme="minorHAnsi"/>
              </w:rPr>
            </w:pPr>
          </w:p>
        </w:tc>
      </w:tr>
      <w:tr w:rsidR="00471DA4" w:rsidRPr="00323E9C" w14:paraId="77B0A79C" w14:textId="504C9C7B" w:rsidTr="00323E9C">
        <w:tc>
          <w:tcPr>
            <w:tcW w:w="2981" w:type="dxa"/>
          </w:tcPr>
          <w:p w14:paraId="7B2202D6" w14:textId="63D5E69E" w:rsidR="00314856" w:rsidRPr="00323E9C" w:rsidRDefault="00AB7DCE" w:rsidP="00314856">
            <w:pPr>
              <w:rPr>
                <w:rFonts w:cstheme="minorHAnsi"/>
              </w:rPr>
            </w:pPr>
            <w:r w:rsidRPr="00323E9C">
              <w:rPr>
                <w:rFonts w:cstheme="minorHAnsi"/>
              </w:rPr>
              <w:t>14.</w:t>
            </w:r>
          </w:p>
          <w:p w14:paraId="2FDFACEF" w14:textId="6AB9EA55" w:rsidR="00AB7DCE" w:rsidRPr="00323E9C" w:rsidRDefault="001F7522" w:rsidP="00314856">
            <w:pPr>
              <w:rPr>
                <w:rFonts w:cstheme="minorHAnsi"/>
              </w:rPr>
            </w:pPr>
            <w:r w:rsidRPr="00323E9C">
              <w:rPr>
                <w:rFonts w:cstheme="minorHAnsi"/>
              </w:rPr>
              <w:t>2004</w:t>
            </w:r>
          </w:p>
          <w:p w14:paraId="795FA095" w14:textId="77777777" w:rsidR="001F7522" w:rsidRPr="00323E9C" w:rsidRDefault="001F7522" w:rsidP="00314856">
            <w:pPr>
              <w:rPr>
                <w:rFonts w:cstheme="minorHAnsi"/>
              </w:rPr>
            </w:pPr>
          </w:p>
          <w:p w14:paraId="456BEB74" w14:textId="015C43C0" w:rsidR="00314856" w:rsidRPr="00323E9C" w:rsidRDefault="00314856" w:rsidP="00314856">
            <w:pPr>
              <w:rPr>
                <w:rFonts w:cstheme="minorHAnsi"/>
              </w:rPr>
            </w:pPr>
            <w:r w:rsidRPr="00323E9C">
              <w:rPr>
                <w:rFonts w:cstheme="minorHAnsi"/>
              </w:rPr>
              <w:t xml:space="preserve">Mit der Erweiterung von </w:t>
            </w:r>
            <w:r w:rsidRPr="00323E9C">
              <w:rPr>
                <w:rFonts w:cstheme="minorHAnsi"/>
                <w:b/>
              </w:rPr>
              <w:t>2004</w:t>
            </w:r>
            <w:r w:rsidRPr="00323E9C">
              <w:rPr>
                <w:rFonts w:cstheme="minorHAnsi"/>
              </w:rPr>
              <w:t xml:space="preserve"> wurde Europa nach dem Fall der Berliner Mauer und dem Zusammenbruch der Sowjetunion wieder vereint. </w:t>
            </w:r>
          </w:p>
          <w:p w14:paraId="583499DB" w14:textId="520C1F0F" w:rsidR="00314856" w:rsidRPr="00323E9C" w:rsidRDefault="00314856" w:rsidP="00314856">
            <w:pPr>
              <w:rPr>
                <w:rFonts w:cstheme="minorHAnsi"/>
              </w:rPr>
            </w:pPr>
          </w:p>
          <w:p w14:paraId="7FB25696" w14:textId="77777777" w:rsidR="00314856" w:rsidRPr="00323E9C" w:rsidRDefault="00314856" w:rsidP="00314856">
            <w:pPr>
              <w:rPr>
                <w:rFonts w:cstheme="minorHAnsi"/>
              </w:rPr>
            </w:pPr>
          </w:p>
        </w:tc>
        <w:tc>
          <w:tcPr>
            <w:tcW w:w="7432" w:type="dxa"/>
          </w:tcPr>
          <w:p w14:paraId="33015BE1" w14:textId="35E66C4F" w:rsidR="00612888" w:rsidRPr="00323E9C" w:rsidRDefault="00AB7DCE" w:rsidP="00612888">
            <w:pPr>
              <w:rPr>
                <w:rFonts w:cstheme="minorHAnsi"/>
              </w:rPr>
            </w:pPr>
            <w:r w:rsidRPr="00323E9C">
              <w:rPr>
                <w:rFonts w:cstheme="minorHAnsi"/>
              </w:rPr>
              <w:t>14.</w:t>
            </w:r>
          </w:p>
          <w:p w14:paraId="2DDBAE8E" w14:textId="3EF84852" w:rsidR="00810047" w:rsidRPr="00323E9C" w:rsidRDefault="00810047" w:rsidP="00810047">
            <w:pPr>
              <w:rPr>
                <w:rFonts w:cstheme="minorHAnsi"/>
              </w:rPr>
            </w:pPr>
            <w:r w:rsidRPr="00323E9C">
              <w:rPr>
                <w:rFonts w:cstheme="minorHAnsi"/>
              </w:rPr>
              <w:t>Zehn Länder traten der EU am 1. Mai 2004 bei:</w:t>
            </w:r>
          </w:p>
          <w:p w14:paraId="5FC447C3" w14:textId="77777777" w:rsidR="00810047" w:rsidRPr="00323E9C" w:rsidRDefault="00810047" w:rsidP="00810047">
            <w:pPr>
              <w:pStyle w:val="ListParagraph"/>
              <w:numPr>
                <w:ilvl w:val="0"/>
                <w:numId w:val="11"/>
              </w:numPr>
              <w:rPr>
                <w:rFonts w:cstheme="minorHAnsi"/>
              </w:rPr>
            </w:pPr>
            <w:r w:rsidRPr="00323E9C">
              <w:rPr>
                <w:rFonts w:cstheme="minorHAnsi"/>
              </w:rPr>
              <w:t>Tschechische Republik</w:t>
            </w:r>
          </w:p>
          <w:p w14:paraId="0801FD4D" w14:textId="77777777" w:rsidR="00810047" w:rsidRPr="00323E9C" w:rsidRDefault="00810047" w:rsidP="00810047">
            <w:pPr>
              <w:pStyle w:val="ListParagraph"/>
              <w:numPr>
                <w:ilvl w:val="0"/>
                <w:numId w:val="11"/>
              </w:numPr>
              <w:rPr>
                <w:rFonts w:cstheme="minorHAnsi"/>
              </w:rPr>
            </w:pPr>
            <w:r w:rsidRPr="00323E9C">
              <w:rPr>
                <w:rFonts w:cstheme="minorHAnsi"/>
              </w:rPr>
              <w:t>Estland</w:t>
            </w:r>
          </w:p>
          <w:p w14:paraId="4F5F374F" w14:textId="77777777" w:rsidR="00810047" w:rsidRPr="00323E9C" w:rsidRDefault="00810047" w:rsidP="00810047">
            <w:pPr>
              <w:pStyle w:val="ListParagraph"/>
              <w:numPr>
                <w:ilvl w:val="0"/>
                <w:numId w:val="11"/>
              </w:numPr>
              <w:rPr>
                <w:rFonts w:cstheme="minorHAnsi"/>
              </w:rPr>
            </w:pPr>
            <w:r w:rsidRPr="00323E9C">
              <w:rPr>
                <w:rFonts w:cstheme="minorHAnsi"/>
              </w:rPr>
              <w:t>Zypern</w:t>
            </w:r>
          </w:p>
          <w:p w14:paraId="12D99E5B" w14:textId="77777777" w:rsidR="00810047" w:rsidRPr="00323E9C" w:rsidRDefault="00810047" w:rsidP="00810047">
            <w:pPr>
              <w:pStyle w:val="ListParagraph"/>
              <w:numPr>
                <w:ilvl w:val="0"/>
                <w:numId w:val="11"/>
              </w:numPr>
              <w:rPr>
                <w:rFonts w:cstheme="minorHAnsi"/>
              </w:rPr>
            </w:pPr>
            <w:r w:rsidRPr="00323E9C">
              <w:rPr>
                <w:rFonts w:cstheme="minorHAnsi"/>
              </w:rPr>
              <w:t>Lettland</w:t>
            </w:r>
          </w:p>
          <w:p w14:paraId="419CB591" w14:textId="77777777" w:rsidR="00810047" w:rsidRPr="00323E9C" w:rsidRDefault="00810047" w:rsidP="00810047">
            <w:pPr>
              <w:pStyle w:val="ListParagraph"/>
              <w:numPr>
                <w:ilvl w:val="0"/>
                <w:numId w:val="11"/>
              </w:numPr>
              <w:rPr>
                <w:rFonts w:cstheme="minorHAnsi"/>
              </w:rPr>
            </w:pPr>
            <w:r w:rsidRPr="00323E9C">
              <w:rPr>
                <w:rFonts w:cstheme="minorHAnsi"/>
              </w:rPr>
              <w:t>Litauen</w:t>
            </w:r>
          </w:p>
          <w:p w14:paraId="33EE5178" w14:textId="77777777" w:rsidR="00810047" w:rsidRPr="00323E9C" w:rsidRDefault="00810047" w:rsidP="00810047">
            <w:pPr>
              <w:pStyle w:val="ListParagraph"/>
              <w:numPr>
                <w:ilvl w:val="0"/>
                <w:numId w:val="11"/>
              </w:numPr>
              <w:rPr>
                <w:rFonts w:cstheme="minorHAnsi"/>
              </w:rPr>
            </w:pPr>
            <w:r w:rsidRPr="00323E9C">
              <w:rPr>
                <w:rFonts w:cstheme="minorHAnsi"/>
              </w:rPr>
              <w:t>Ungarn</w:t>
            </w:r>
          </w:p>
          <w:p w14:paraId="58B8419B" w14:textId="77777777" w:rsidR="00810047" w:rsidRPr="00323E9C" w:rsidRDefault="00810047" w:rsidP="00810047">
            <w:pPr>
              <w:pStyle w:val="ListParagraph"/>
              <w:numPr>
                <w:ilvl w:val="0"/>
                <w:numId w:val="11"/>
              </w:numPr>
              <w:rPr>
                <w:rFonts w:cstheme="minorHAnsi"/>
              </w:rPr>
            </w:pPr>
            <w:r w:rsidRPr="00323E9C">
              <w:rPr>
                <w:rFonts w:cstheme="minorHAnsi"/>
              </w:rPr>
              <w:t>Malta</w:t>
            </w:r>
          </w:p>
          <w:p w14:paraId="2FB9CF6C" w14:textId="77777777" w:rsidR="00810047" w:rsidRPr="00323E9C" w:rsidRDefault="00810047" w:rsidP="00810047">
            <w:pPr>
              <w:pStyle w:val="ListParagraph"/>
              <w:numPr>
                <w:ilvl w:val="0"/>
                <w:numId w:val="11"/>
              </w:numPr>
              <w:rPr>
                <w:rFonts w:cstheme="minorHAnsi"/>
              </w:rPr>
            </w:pPr>
            <w:r w:rsidRPr="00323E9C">
              <w:rPr>
                <w:rFonts w:cstheme="minorHAnsi"/>
              </w:rPr>
              <w:t>Polen</w:t>
            </w:r>
          </w:p>
          <w:p w14:paraId="06571C3C" w14:textId="77777777" w:rsidR="00810047" w:rsidRPr="00323E9C" w:rsidRDefault="00810047" w:rsidP="00810047">
            <w:pPr>
              <w:pStyle w:val="ListParagraph"/>
              <w:numPr>
                <w:ilvl w:val="0"/>
                <w:numId w:val="11"/>
              </w:numPr>
              <w:rPr>
                <w:rFonts w:cstheme="minorHAnsi"/>
              </w:rPr>
            </w:pPr>
            <w:r w:rsidRPr="00323E9C">
              <w:rPr>
                <w:rFonts w:cstheme="minorHAnsi"/>
              </w:rPr>
              <w:t>Slowenien</w:t>
            </w:r>
          </w:p>
          <w:p w14:paraId="56E2CD89" w14:textId="77777777" w:rsidR="00810047" w:rsidRPr="00323E9C" w:rsidRDefault="00810047" w:rsidP="00810047">
            <w:pPr>
              <w:pStyle w:val="ListParagraph"/>
              <w:numPr>
                <w:ilvl w:val="0"/>
                <w:numId w:val="11"/>
              </w:numPr>
              <w:rPr>
                <w:rFonts w:cstheme="minorHAnsi"/>
              </w:rPr>
            </w:pPr>
            <w:r w:rsidRPr="00323E9C">
              <w:rPr>
                <w:rFonts w:cstheme="minorHAnsi"/>
              </w:rPr>
              <w:t>Slowakei</w:t>
            </w:r>
          </w:p>
          <w:p w14:paraId="1B0870CA" w14:textId="77777777" w:rsidR="00810047" w:rsidRPr="00323E9C" w:rsidRDefault="00810047" w:rsidP="00314856">
            <w:pPr>
              <w:rPr>
                <w:rFonts w:cstheme="minorHAnsi"/>
                <w:u w:val="single"/>
              </w:rPr>
            </w:pPr>
          </w:p>
          <w:p w14:paraId="48B167D5" w14:textId="70C39A6E" w:rsidR="00314856" w:rsidRPr="00323E9C" w:rsidRDefault="00E87099" w:rsidP="00314856">
            <w:pPr>
              <w:rPr>
                <w:rFonts w:cstheme="minorHAnsi"/>
              </w:rPr>
            </w:pPr>
            <w:r w:rsidRPr="00323E9C">
              <w:rPr>
                <w:rFonts w:cstheme="minorHAnsi"/>
                <w:u w:val="single"/>
              </w:rPr>
              <w:t>Achtung der Rechtsstaatlichkeit, eine funktionierende Marktwirtschaft und die Achtung demokratischer Grundsätze</w:t>
            </w:r>
            <w:r w:rsidRPr="00323E9C">
              <w:rPr>
                <w:rFonts w:cstheme="minorHAnsi"/>
              </w:rPr>
              <w:t xml:space="preserve"> </w:t>
            </w:r>
            <w:r w:rsidRPr="00323E9C">
              <w:rPr>
                <w:rFonts w:cstheme="minorHAnsi"/>
                <w:sz w:val="20"/>
              </w:rPr>
              <w:t>waren die Voraussetzungen für den Beitritt.</w:t>
            </w:r>
          </w:p>
          <w:p w14:paraId="261BFAF8" w14:textId="335598C1" w:rsidR="00314856" w:rsidRPr="00323E9C" w:rsidRDefault="00314856" w:rsidP="00314856">
            <w:pPr>
              <w:rPr>
                <w:rFonts w:cstheme="minorHAnsi"/>
              </w:rPr>
            </w:pPr>
          </w:p>
        </w:tc>
      </w:tr>
      <w:tr w:rsidR="00471DA4" w:rsidRPr="00323E9C" w14:paraId="6F2BA8AF" w14:textId="1A77BF3B" w:rsidTr="00323E9C">
        <w:tc>
          <w:tcPr>
            <w:tcW w:w="2981" w:type="dxa"/>
          </w:tcPr>
          <w:p w14:paraId="4F1AF3E6" w14:textId="5357EA47" w:rsidR="00314856" w:rsidRPr="00323E9C" w:rsidRDefault="00AB7DCE" w:rsidP="00314856">
            <w:pPr>
              <w:rPr>
                <w:rFonts w:cstheme="minorHAnsi"/>
              </w:rPr>
            </w:pPr>
            <w:r w:rsidRPr="00323E9C">
              <w:rPr>
                <w:rFonts w:cstheme="minorHAnsi"/>
              </w:rPr>
              <w:t>15.</w:t>
            </w:r>
          </w:p>
          <w:p w14:paraId="4EB2B421" w14:textId="0710C4B5" w:rsidR="00AB7DCE" w:rsidRPr="00323E9C" w:rsidRDefault="001F7522" w:rsidP="00314856">
            <w:pPr>
              <w:rPr>
                <w:rFonts w:cstheme="minorHAnsi"/>
              </w:rPr>
            </w:pPr>
            <w:r w:rsidRPr="00323E9C">
              <w:rPr>
                <w:rFonts w:cstheme="minorHAnsi"/>
              </w:rPr>
              <w:t>2007</w:t>
            </w:r>
          </w:p>
          <w:p w14:paraId="1A32271B" w14:textId="77777777" w:rsidR="00AB7DCE" w:rsidRPr="00323E9C" w:rsidRDefault="00AB7DCE" w:rsidP="00314856">
            <w:pPr>
              <w:rPr>
                <w:rFonts w:cstheme="minorHAnsi"/>
              </w:rPr>
            </w:pPr>
          </w:p>
          <w:p w14:paraId="580B8B81" w14:textId="77777777" w:rsidR="00314856" w:rsidRPr="00323E9C" w:rsidRDefault="00314856" w:rsidP="00314856">
            <w:pPr>
              <w:rPr>
                <w:rFonts w:cstheme="minorHAnsi"/>
              </w:rPr>
            </w:pPr>
            <w:r w:rsidRPr="00323E9C">
              <w:rPr>
                <w:rFonts w:cstheme="minorHAnsi"/>
              </w:rPr>
              <w:t xml:space="preserve">2007 traten </w:t>
            </w:r>
            <w:r w:rsidRPr="00323E9C">
              <w:rPr>
                <w:rFonts w:cstheme="minorHAnsi"/>
                <w:b/>
              </w:rPr>
              <w:t>Bulgarien und Rumänien</w:t>
            </w:r>
            <w:r w:rsidRPr="00323E9C">
              <w:rPr>
                <w:rFonts w:cstheme="minorHAnsi"/>
              </w:rPr>
              <w:t xml:space="preserve"> bei.</w:t>
            </w:r>
          </w:p>
          <w:p w14:paraId="3D6F3AB3" w14:textId="77777777" w:rsidR="00314856" w:rsidRPr="00323E9C" w:rsidRDefault="00314856" w:rsidP="00972311">
            <w:pPr>
              <w:autoSpaceDE w:val="0"/>
              <w:autoSpaceDN w:val="0"/>
              <w:adjustRightInd w:val="0"/>
              <w:rPr>
                <w:rFonts w:cstheme="minorHAnsi"/>
              </w:rPr>
            </w:pPr>
          </w:p>
        </w:tc>
        <w:tc>
          <w:tcPr>
            <w:tcW w:w="7432" w:type="dxa"/>
          </w:tcPr>
          <w:p w14:paraId="7EF00AAE" w14:textId="75D1EE11" w:rsidR="00314856" w:rsidRPr="00323E9C" w:rsidRDefault="00314856" w:rsidP="00E87099">
            <w:pPr>
              <w:rPr>
                <w:rFonts w:cstheme="minorHAnsi"/>
              </w:rPr>
            </w:pPr>
          </w:p>
        </w:tc>
      </w:tr>
      <w:tr w:rsidR="00810047" w:rsidRPr="00323E9C" w14:paraId="6412DD25" w14:textId="59D6A3A7" w:rsidTr="00323E9C">
        <w:tc>
          <w:tcPr>
            <w:tcW w:w="2981" w:type="dxa"/>
          </w:tcPr>
          <w:p w14:paraId="78F34299" w14:textId="5C5AA327" w:rsidR="00314856" w:rsidRPr="00323E9C" w:rsidRDefault="00AB7DCE" w:rsidP="00314856">
            <w:pPr>
              <w:rPr>
                <w:rFonts w:cstheme="minorHAnsi"/>
              </w:rPr>
            </w:pPr>
            <w:r w:rsidRPr="00323E9C">
              <w:rPr>
                <w:rFonts w:cstheme="minorHAnsi"/>
              </w:rPr>
              <w:t>16.</w:t>
            </w:r>
          </w:p>
          <w:p w14:paraId="4A5D4E1D" w14:textId="5764372C" w:rsidR="00AB7DCE" w:rsidRPr="00323E9C" w:rsidRDefault="001F7522" w:rsidP="00AB7DCE">
            <w:pPr>
              <w:rPr>
                <w:rFonts w:cstheme="minorHAnsi"/>
              </w:rPr>
            </w:pPr>
            <w:r w:rsidRPr="00323E9C">
              <w:rPr>
                <w:rFonts w:cstheme="minorHAnsi"/>
              </w:rPr>
              <w:t>2013</w:t>
            </w:r>
          </w:p>
          <w:p w14:paraId="2522FD54" w14:textId="77777777" w:rsidR="00AB7DCE" w:rsidRPr="00323E9C" w:rsidRDefault="00AB7DCE" w:rsidP="00314856">
            <w:pPr>
              <w:rPr>
                <w:rFonts w:cstheme="minorHAnsi"/>
              </w:rPr>
            </w:pPr>
          </w:p>
          <w:p w14:paraId="274EDFB2" w14:textId="59F8495B" w:rsidR="00314856" w:rsidRPr="00323E9C" w:rsidRDefault="00314856" w:rsidP="00314856">
            <w:pPr>
              <w:rPr>
                <w:rFonts w:cstheme="minorHAnsi"/>
              </w:rPr>
            </w:pPr>
            <w:r w:rsidRPr="00323E9C">
              <w:rPr>
                <w:rFonts w:cstheme="minorHAnsi"/>
              </w:rPr>
              <w:t xml:space="preserve">Kroatien ist mit seinem Beitritt </w:t>
            </w:r>
            <w:r w:rsidRPr="00323E9C">
              <w:rPr>
                <w:rFonts w:cstheme="minorHAnsi"/>
                <w:b/>
              </w:rPr>
              <w:t>2013</w:t>
            </w:r>
            <w:r w:rsidRPr="00323E9C">
              <w:rPr>
                <w:rFonts w:cstheme="minorHAnsi"/>
              </w:rPr>
              <w:t xml:space="preserve"> das jüngste Mitglied der EU.</w:t>
            </w:r>
          </w:p>
          <w:p w14:paraId="7B03A229" w14:textId="77777777" w:rsidR="00314856" w:rsidRPr="00323E9C" w:rsidRDefault="00314856" w:rsidP="00314856">
            <w:pPr>
              <w:rPr>
                <w:rFonts w:cstheme="minorHAnsi"/>
              </w:rPr>
            </w:pPr>
          </w:p>
          <w:p w14:paraId="408C5E85" w14:textId="11A6E6BC" w:rsidR="00314856" w:rsidRPr="00323E9C" w:rsidRDefault="00314856" w:rsidP="00314856">
            <w:pPr>
              <w:rPr>
                <w:rFonts w:cstheme="minorHAnsi"/>
              </w:rPr>
            </w:pPr>
          </w:p>
        </w:tc>
        <w:tc>
          <w:tcPr>
            <w:tcW w:w="7432" w:type="dxa"/>
          </w:tcPr>
          <w:p w14:paraId="0B75F948" w14:textId="6EC37B35" w:rsidR="00810047" w:rsidRPr="00323E9C" w:rsidRDefault="00810047" w:rsidP="00810047">
            <w:pPr>
              <w:rPr>
                <w:rFonts w:cstheme="minorHAnsi"/>
              </w:rPr>
            </w:pPr>
            <w:r w:rsidRPr="00323E9C">
              <w:rPr>
                <w:rFonts w:cstheme="minorHAnsi"/>
              </w:rPr>
              <w:lastRenderedPageBreak/>
              <w:t>16.</w:t>
            </w:r>
          </w:p>
          <w:p w14:paraId="7EF22F6B" w14:textId="77777777" w:rsidR="00810047" w:rsidRPr="00323E9C" w:rsidRDefault="00810047" w:rsidP="00810047">
            <w:pPr>
              <w:rPr>
                <w:rFonts w:cstheme="minorHAnsi"/>
              </w:rPr>
            </w:pPr>
            <w:r w:rsidRPr="00323E9C">
              <w:rPr>
                <w:rFonts w:cstheme="minorHAnsi"/>
              </w:rPr>
              <w:t xml:space="preserve">Interaktive Karte der EU-Erweiterung im Laufe der Jahre: </w:t>
            </w:r>
          </w:p>
          <w:p w14:paraId="2C12212C" w14:textId="5D1C84BB" w:rsidR="00810047" w:rsidRPr="00323E9C" w:rsidRDefault="008F54A7" w:rsidP="00810047">
            <w:pPr>
              <w:rPr>
                <w:rFonts w:cstheme="minorHAnsi"/>
              </w:rPr>
            </w:pPr>
            <w:hyperlink r:id="rId27" w:history="1">
              <w:r w:rsidR="00A927EC" w:rsidRPr="00323E9C">
                <w:rPr>
                  <w:rStyle w:val="Hyperlink"/>
                  <w:rFonts w:cstheme="minorHAnsi"/>
                </w:rPr>
                <w:t>https://www.europarl.europa.eu/external/html/euenlargement/default_de.htm</w:t>
              </w:r>
            </w:hyperlink>
            <w:r w:rsidR="00A927EC" w:rsidRPr="00323E9C">
              <w:rPr>
                <w:rFonts w:cstheme="minorHAnsi"/>
              </w:rPr>
              <w:t xml:space="preserve"> </w:t>
            </w:r>
          </w:p>
          <w:p w14:paraId="1A5133FB" w14:textId="0E3EB7F3" w:rsidR="00314856" w:rsidRPr="00323E9C" w:rsidRDefault="00314856" w:rsidP="00314856">
            <w:pPr>
              <w:rPr>
                <w:rFonts w:cstheme="minorHAnsi"/>
              </w:rPr>
            </w:pPr>
          </w:p>
        </w:tc>
      </w:tr>
      <w:tr w:rsidR="00810047" w:rsidRPr="00323E9C" w14:paraId="5415B924" w14:textId="118D4E32" w:rsidTr="00323E9C">
        <w:trPr>
          <w:trHeight w:val="5918"/>
        </w:trPr>
        <w:tc>
          <w:tcPr>
            <w:tcW w:w="2981" w:type="dxa"/>
          </w:tcPr>
          <w:p w14:paraId="3E4A7C46" w14:textId="3FC832AF" w:rsidR="00AB7DCE" w:rsidRPr="00323E9C" w:rsidRDefault="00AB7DCE" w:rsidP="00314856">
            <w:pPr>
              <w:rPr>
                <w:rFonts w:cstheme="minorHAnsi"/>
              </w:rPr>
            </w:pPr>
            <w:r w:rsidRPr="00323E9C">
              <w:rPr>
                <w:rFonts w:cstheme="minorHAnsi"/>
              </w:rPr>
              <w:t>17.</w:t>
            </w:r>
          </w:p>
          <w:p w14:paraId="79E1CE93" w14:textId="77777777" w:rsidR="001F7522" w:rsidRPr="00323E9C" w:rsidRDefault="00AB7DCE" w:rsidP="00314856">
            <w:pPr>
              <w:rPr>
                <w:rFonts w:cstheme="minorHAnsi"/>
              </w:rPr>
            </w:pPr>
            <w:r w:rsidRPr="00323E9C">
              <w:rPr>
                <w:rFonts w:cstheme="minorHAnsi"/>
              </w:rPr>
              <w:t xml:space="preserve">EU </w:t>
            </w:r>
          </w:p>
          <w:p w14:paraId="64497322" w14:textId="369D261F" w:rsidR="001F7522" w:rsidRPr="00323E9C" w:rsidRDefault="00C82A70" w:rsidP="00314856">
            <w:pPr>
              <w:rPr>
                <w:rFonts w:cstheme="minorHAnsi"/>
              </w:rPr>
            </w:pPr>
            <w:r w:rsidRPr="00323E9C">
              <w:rPr>
                <w:rFonts w:cstheme="minorHAnsi"/>
              </w:rPr>
              <w:t xml:space="preserve">Länder </w:t>
            </w:r>
          </w:p>
          <w:p w14:paraId="55D09862" w14:textId="66BEE864" w:rsidR="00AB7DCE" w:rsidRPr="00323E9C" w:rsidRDefault="00AB7DCE" w:rsidP="00314856">
            <w:pPr>
              <w:rPr>
                <w:rFonts w:cstheme="minorHAnsi"/>
              </w:rPr>
            </w:pPr>
            <w:r w:rsidRPr="00323E9C">
              <w:rPr>
                <w:rFonts w:cstheme="minorHAnsi"/>
              </w:rPr>
              <w:t xml:space="preserve"> </w:t>
            </w:r>
            <w:r w:rsidRPr="00323E9C">
              <w:rPr>
                <w:rFonts w:cstheme="minorHAnsi"/>
              </w:rPr>
              <w:br/>
              <w:t>Der Euro und der Euro-Raum</w:t>
            </w:r>
          </w:p>
          <w:p w14:paraId="3E72BBF9" w14:textId="37A09062" w:rsidR="00AB7DCE" w:rsidRPr="00323E9C" w:rsidRDefault="00AB7DCE" w:rsidP="00314856">
            <w:pPr>
              <w:rPr>
                <w:rFonts w:cstheme="minorHAnsi"/>
              </w:rPr>
            </w:pPr>
          </w:p>
          <w:p w14:paraId="52A2072A" w14:textId="77777777" w:rsidR="00AB7DCE" w:rsidRPr="00323E9C" w:rsidRDefault="00AB7DCE" w:rsidP="00314856">
            <w:pPr>
              <w:rPr>
                <w:rFonts w:cstheme="minorHAnsi"/>
              </w:rPr>
            </w:pPr>
            <w:r w:rsidRPr="00323E9C">
              <w:rPr>
                <w:rFonts w:cstheme="minorHAnsi"/>
              </w:rPr>
              <w:t xml:space="preserve">Der Euro ist die offizielle Währung in den </w:t>
            </w:r>
            <w:r w:rsidRPr="00323E9C">
              <w:rPr>
                <w:rFonts w:cstheme="minorHAnsi"/>
                <w:b/>
              </w:rPr>
              <w:t>20 EU-Ländern</w:t>
            </w:r>
            <w:r w:rsidRPr="00323E9C">
              <w:rPr>
                <w:rFonts w:cstheme="minorHAnsi"/>
              </w:rPr>
              <w:t>, die das Euro-Währungsgebiet bilden.</w:t>
            </w:r>
          </w:p>
          <w:p w14:paraId="77F458D2" w14:textId="77777777" w:rsidR="00AB7DCE" w:rsidRPr="00323E9C" w:rsidRDefault="00AB7DCE" w:rsidP="00314856">
            <w:pPr>
              <w:rPr>
                <w:rFonts w:cstheme="minorHAnsi"/>
              </w:rPr>
            </w:pPr>
          </w:p>
          <w:p w14:paraId="4A8E6717" w14:textId="45CC4875" w:rsidR="00AB7DCE" w:rsidRPr="00323E9C" w:rsidRDefault="00AB7DCE" w:rsidP="00314856">
            <w:pPr>
              <w:rPr>
                <w:rFonts w:cstheme="minorHAnsi"/>
              </w:rPr>
            </w:pPr>
          </w:p>
        </w:tc>
        <w:tc>
          <w:tcPr>
            <w:tcW w:w="7432" w:type="dxa"/>
          </w:tcPr>
          <w:p w14:paraId="26FF02FD" w14:textId="15A0401C" w:rsidR="00AB7DCE" w:rsidRPr="00323E9C" w:rsidRDefault="00AB7DCE" w:rsidP="00314856">
            <w:pPr>
              <w:rPr>
                <w:rFonts w:cstheme="minorHAnsi"/>
              </w:rPr>
            </w:pPr>
            <w:r w:rsidRPr="00323E9C">
              <w:rPr>
                <w:rFonts w:cstheme="minorHAnsi"/>
              </w:rPr>
              <w:t>17.</w:t>
            </w:r>
          </w:p>
          <w:p w14:paraId="72AB772F" w14:textId="77777777" w:rsidR="00445FC6" w:rsidRPr="00323E9C" w:rsidRDefault="00445FC6" w:rsidP="00445FC6">
            <w:pPr>
              <w:rPr>
                <w:rFonts w:cstheme="minorHAnsi"/>
              </w:rPr>
            </w:pPr>
            <w:r w:rsidRPr="00323E9C">
              <w:rPr>
                <w:rFonts w:cstheme="minorHAnsi"/>
              </w:rPr>
              <w:t xml:space="preserve">Auch wenn die genannten Länder alle zur EU gehören, sind sie nicht alle Teil des Euro-Währungsgebiets, auch Euro-Zone genannt. </w:t>
            </w:r>
          </w:p>
          <w:p w14:paraId="370842E8" w14:textId="77777777" w:rsidR="00445FC6" w:rsidRPr="00323E9C" w:rsidRDefault="00445FC6" w:rsidP="00445FC6">
            <w:pPr>
              <w:rPr>
                <w:rFonts w:cstheme="minorHAnsi"/>
              </w:rPr>
            </w:pPr>
          </w:p>
          <w:p w14:paraId="2707D2A9" w14:textId="692018AB" w:rsidR="00445FC6" w:rsidRPr="00323E9C" w:rsidRDefault="00445FC6" w:rsidP="00314856">
            <w:pPr>
              <w:rPr>
                <w:rFonts w:cstheme="minorHAnsi"/>
              </w:rPr>
            </w:pPr>
            <w:r w:rsidRPr="00323E9C">
              <w:rPr>
                <w:rFonts w:cstheme="minorHAnsi"/>
              </w:rPr>
              <w:t>Die Euro-Zone ist das Gebiet der EU-Länder, die den Euro als Landeswährung verwenden.</w:t>
            </w:r>
          </w:p>
          <w:p w14:paraId="3957A6EC" w14:textId="77777777" w:rsidR="00445FC6" w:rsidRPr="00323E9C" w:rsidRDefault="00445FC6" w:rsidP="00314856">
            <w:pPr>
              <w:rPr>
                <w:rFonts w:cstheme="minorHAnsi"/>
              </w:rPr>
            </w:pPr>
          </w:p>
          <w:p w14:paraId="20225D62" w14:textId="722966BF" w:rsidR="00AB7DCE" w:rsidRPr="00323E9C" w:rsidRDefault="00AB7DCE" w:rsidP="00314856">
            <w:pPr>
              <w:rPr>
                <w:rFonts w:cstheme="minorHAnsi"/>
              </w:rPr>
            </w:pPr>
            <w:r w:rsidRPr="00323E9C">
              <w:rPr>
                <w:rFonts w:cstheme="minorHAnsi"/>
              </w:rPr>
              <w:t xml:space="preserve">Er ist ein Zeichen </w:t>
            </w:r>
            <w:r w:rsidRPr="00323E9C">
              <w:rPr>
                <w:rFonts w:cstheme="minorHAnsi"/>
                <w:b/>
              </w:rPr>
              <w:t>europäischer Integration</w:t>
            </w:r>
            <w:r w:rsidRPr="00323E9C">
              <w:rPr>
                <w:rFonts w:cstheme="minorHAnsi"/>
              </w:rPr>
              <w:t xml:space="preserve"> und bringt den Bürger(inne)n und Unternehmen viele Vorteile. Als </w:t>
            </w:r>
            <w:r w:rsidRPr="00323E9C">
              <w:rPr>
                <w:rFonts w:cstheme="minorHAnsi"/>
                <w:b/>
              </w:rPr>
              <w:t>wichtige globale Währung</w:t>
            </w:r>
            <w:r w:rsidRPr="00323E9C">
              <w:rPr>
                <w:rFonts w:cstheme="minorHAnsi"/>
              </w:rPr>
              <w:t xml:space="preserve"> bringt der Euro auch einen Mehrwert für die Außenpolitik der EU.</w:t>
            </w:r>
          </w:p>
          <w:p w14:paraId="6165384A" w14:textId="77777777" w:rsidR="00AB7DCE" w:rsidRPr="00323E9C" w:rsidRDefault="00AB7DCE" w:rsidP="00314856">
            <w:pPr>
              <w:rPr>
                <w:rFonts w:cstheme="minorHAnsi"/>
              </w:rPr>
            </w:pPr>
          </w:p>
          <w:p w14:paraId="032D57DD" w14:textId="70716D7D" w:rsidR="00AB7DCE" w:rsidRPr="00323E9C" w:rsidRDefault="00AB7DCE" w:rsidP="00314856">
            <w:pPr>
              <w:rPr>
                <w:rFonts w:cstheme="minorHAnsi"/>
              </w:rPr>
            </w:pPr>
            <w:r w:rsidRPr="00323E9C">
              <w:rPr>
                <w:rFonts w:cstheme="minorHAnsi"/>
              </w:rPr>
              <w:t>Dänemark hat als einziges EU-Land beschlossen, den Euro nicht einzuführen. Die Europäische Zentralbank und die Europäische Kommission sind dafür zuständig, den Wert und die Stabilität des Euros aufrechtzuerhalten. Zudem legen sie die Kriterien fest, die die EU-Länder für einen Beitritt in den Euro-Raum erfüllen müssen.</w:t>
            </w:r>
          </w:p>
          <w:p w14:paraId="7D9058C0" w14:textId="77777777" w:rsidR="00AB7DCE" w:rsidRPr="00323E9C" w:rsidRDefault="00AB7DCE" w:rsidP="00314856">
            <w:pPr>
              <w:rPr>
                <w:rFonts w:cstheme="minorHAnsi"/>
              </w:rPr>
            </w:pPr>
            <w:r w:rsidRPr="00323E9C">
              <w:rPr>
                <w:rFonts w:cstheme="minorHAnsi"/>
              </w:rPr>
              <w:t xml:space="preserve">Der Euro ist die zweitwichtigste Währung der Welt. Weltweit werden etwa gleich viele Zahlungen in Euro getätigt wie in US-Dollar. Der Euro ist auch die Währung, die am zweithäufigsten für die Kreditaufnahme und </w:t>
            </w:r>
            <w:r w:rsidRPr="00323E9C">
              <w:rPr>
                <w:rFonts w:ascii="Cambria Math" w:hAnsi="Cambria Math" w:cs="Cambria Math"/>
              </w:rPr>
              <w:t>‑</w:t>
            </w:r>
            <w:r w:rsidRPr="00323E9C">
              <w:rPr>
                <w:rFonts w:cstheme="minorHAnsi"/>
              </w:rPr>
              <w:t>vergabe sowie f</w:t>
            </w:r>
            <w:r w:rsidRPr="00323E9C">
              <w:rPr>
                <w:rFonts w:ascii="Calibri" w:hAnsi="Calibri" w:cs="Calibri"/>
              </w:rPr>
              <w:t>ü</w:t>
            </w:r>
            <w:r w:rsidRPr="00323E9C">
              <w:rPr>
                <w:rFonts w:cstheme="minorHAnsi"/>
              </w:rPr>
              <w:t>r Zentralbankreserven genutzt wird.</w:t>
            </w:r>
          </w:p>
          <w:p w14:paraId="74FD7E0C" w14:textId="25A9C90C" w:rsidR="00AB7DCE" w:rsidRPr="00323E9C" w:rsidRDefault="00AB7DCE" w:rsidP="00314856">
            <w:pPr>
              <w:rPr>
                <w:rFonts w:cstheme="minorHAnsi"/>
              </w:rPr>
            </w:pPr>
            <w:r w:rsidRPr="00323E9C">
              <w:rPr>
                <w:rFonts w:cstheme="minorHAnsi"/>
              </w:rPr>
              <w:t>Darüber hinaus wird er als offizielle oder als De-facto-Währung sowie als „Ankerwährung“ in einigen Ländern und Regionen außerhalb der Europäischen Union verwendet.</w:t>
            </w:r>
          </w:p>
        </w:tc>
      </w:tr>
      <w:tr w:rsidR="00810047" w:rsidRPr="00323E9C" w14:paraId="66052607" w14:textId="049E2438" w:rsidTr="00323E9C">
        <w:trPr>
          <w:trHeight w:val="5650"/>
        </w:trPr>
        <w:tc>
          <w:tcPr>
            <w:tcW w:w="2981" w:type="dxa"/>
          </w:tcPr>
          <w:p w14:paraId="6F2C7097" w14:textId="3A013D9C" w:rsidR="00471DA4" w:rsidRPr="00323E9C" w:rsidRDefault="00471DA4" w:rsidP="00314856">
            <w:pPr>
              <w:rPr>
                <w:rFonts w:cstheme="minorHAnsi"/>
              </w:rPr>
            </w:pPr>
            <w:r w:rsidRPr="00323E9C">
              <w:rPr>
                <w:rFonts w:cstheme="minorHAnsi"/>
              </w:rPr>
              <w:t>18.</w:t>
            </w:r>
          </w:p>
          <w:p w14:paraId="5E93689B" w14:textId="77777777" w:rsidR="00491D03" w:rsidRPr="00323E9C" w:rsidRDefault="00471DA4" w:rsidP="00314856">
            <w:pPr>
              <w:rPr>
                <w:rFonts w:cstheme="minorHAnsi"/>
              </w:rPr>
            </w:pPr>
            <w:r w:rsidRPr="00323E9C">
              <w:rPr>
                <w:rFonts w:cstheme="minorHAnsi"/>
              </w:rPr>
              <w:t xml:space="preserve">EU </w:t>
            </w:r>
          </w:p>
          <w:p w14:paraId="50160491" w14:textId="4B81A311" w:rsidR="001F7522" w:rsidRPr="00323E9C" w:rsidRDefault="00C82A70" w:rsidP="00314856">
            <w:pPr>
              <w:rPr>
                <w:rFonts w:cstheme="minorHAnsi"/>
              </w:rPr>
            </w:pPr>
            <w:r w:rsidRPr="00323E9C">
              <w:rPr>
                <w:rFonts w:cstheme="minorHAnsi"/>
              </w:rPr>
              <w:t>Länder</w:t>
            </w:r>
          </w:p>
          <w:p w14:paraId="0CD3E803" w14:textId="5820ED3B" w:rsidR="00471DA4" w:rsidRPr="00323E9C" w:rsidRDefault="00471DA4" w:rsidP="00314856">
            <w:pPr>
              <w:rPr>
                <w:rFonts w:cstheme="minorHAnsi"/>
              </w:rPr>
            </w:pPr>
            <w:r w:rsidRPr="00323E9C">
              <w:rPr>
                <w:rFonts w:cstheme="minorHAnsi"/>
              </w:rPr>
              <w:t xml:space="preserve"> </w:t>
            </w:r>
            <w:r w:rsidRPr="00323E9C">
              <w:rPr>
                <w:rFonts w:cstheme="minorHAnsi"/>
              </w:rPr>
              <w:br/>
              <w:t>EU-Erweiterung</w:t>
            </w:r>
          </w:p>
          <w:p w14:paraId="425A7E48" w14:textId="77777777" w:rsidR="00471DA4" w:rsidRPr="00323E9C" w:rsidRDefault="00471DA4" w:rsidP="00314856">
            <w:pPr>
              <w:rPr>
                <w:rFonts w:cstheme="minorHAnsi"/>
              </w:rPr>
            </w:pPr>
          </w:p>
          <w:p w14:paraId="387869C5" w14:textId="77777777" w:rsidR="00471DA4" w:rsidRPr="00323E9C" w:rsidRDefault="00471DA4" w:rsidP="00314856">
            <w:pPr>
              <w:rPr>
                <w:rFonts w:cstheme="minorHAnsi"/>
              </w:rPr>
            </w:pPr>
            <w:r w:rsidRPr="00323E9C">
              <w:rPr>
                <w:rFonts w:cstheme="minorHAnsi"/>
              </w:rPr>
              <w:t xml:space="preserve">Jedes </w:t>
            </w:r>
            <w:r w:rsidRPr="00323E9C">
              <w:rPr>
                <w:rFonts w:cstheme="minorHAnsi"/>
                <w:b/>
              </w:rPr>
              <w:t>europäische Land</w:t>
            </w:r>
            <w:r w:rsidRPr="00323E9C">
              <w:rPr>
                <w:rFonts w:cstheme="minorHAnsi"/>
              </w:rPr>
              <w:t xml:space="preserve"> kann sich um die Mitgliedschaft bewerben, wenn es die </w:t>
            </w:r>
            <w:r w:rsidRPr="00323E9C">
              <w:rPr>
                <w:rFonts w:cstheme="minorHAnsi"/>
                <w:b/>
              </w:rPr>
              <w:t>demokratischen Werte der EU respektiert</w:t>
            </w:r>
            <w:r w:rsidRPr="00323E9C">
              <w:rPr>
                <w:rFonts w:cstheme="minorHAnsi"/>
              </w:rPr>
              <w:t xml:space="preserve"> und sich dazu verpflichtet, sie zu fördern.</w:t>
            </w:r>
          </w:p>
          <w:p w14:paraId="3DABF255" w14:textId="77777777" w:rsidR="00471DA4" w:rsidRPr="00323E9C" w:rsidRDefault="00471DA4" w:rsidP="00314856">
            <w:pPr>
              <w:rPr>
                <w:rFonts w:cstheme="minorHAnsi"/>
              </w:rPr>
            </w:pPr>
          </w:p>
          <w:p w14:paraId="16E839FC" w14:textId="4759A089" w:rsidR="00471DA4" w:rsidRPr="00323E9C" w:rsidRDefault="00471DA4" w:rsidP="00314856">
            <w:pPr>
              <w:rPr>
                <w:rFonts w:cstheme="minorHAnsi"/>
              </w:rPr>
            </w:pPr>
          </w:p>
        </w:tc>
        <w:tc>
          <w:tcPr>
            <w:tcW w:w="7432" w:type="dxa"/>
          </w:tcPr>
          <w:p w14:paraId="03531832" w14:textId="5CA54B62" w:rsidR="00471DA4" w:rsidRPr="00323E9C" w:rsidRDefault="00471DA4" w:rsidP="00314856">
            <w:pPr>
              <w:rPr>
                <w:rFonts w:cstheme="minorHAnsi"/>
              </w:rPr>
            </w:pPr>
            <w:r w:rsidRPr="00323E9C">
              <w:rPr>
                <w:rFonts w:cstheme="minorHAnsi"/>
              </w:rPr>
              <w:t>18.</w:t>
            </w:r>
          </w:p>
          <w:p w14:paraId="4C49D3E7" w14:textId="70308C9C" w:rsidR="00445FC6" w:rsidRPr="00323E9C" w:rsidRDefault="00445FC6" w:rsidP="00314856">
            <w:pPr>
              <w:rPr>
                <w:rFonts w:cstheme="minorHAnsi"/>
              </w:rPr>
            </w:pPr>
            <w:r w:rsidRPr="00323E9C">
              <w:rPr>
                <w:rFonts w:cstheme="minorHAnsi"/>
              </w:rPr>
              <w:t xml:space="preserve">Länder, die der EU beitreten wollen, müssen strenge Bedingungen erfüllen und förmliche Beitrittsverhandlungen aufnehmen. </w:t>
            </w:r>
          </w:p>
          <w:p w14:paraId="5E22A3DE" w14:textId="77777777" w:rsidR="00445FC6" w:rsidRPr="00323E9C" w:rsidRDefault="00445FC6" w:rsidP="00314856">
            <w:pPr>
              <w:rPr>
                <w:rFonts w:cstheme="minorHAnsi"/>
              </w:rPr>
            </w:pPr>
          </w:p>
          <w:p w14:paraId="25D3E1D9" w14:textId="77777777" w:rsidR="00471DA4" w:rsidRPr="00323E9C" w:rsidRDefault="00471DA4" w:rsidP="00314856">
            <w:pPr>
              <w:rPr>
                <w:rFonts w:cstheme="minorHAnsi"/>
              </w:rPr>
            </w:pPr>
            <w:bookmarkStart w:id="0" w:name="_Hlk132116036"/>
            <w:r w:rsidRPr="00323E9C">
              <w:rPr>
                <w:rFonts w:cstheme="minorHAnsi"/>
              </w:rPr>
              <w:t>Förmliche Beitrittsverhandlungen: Diese umfassen die Annahme der EU-Rechtsvorschriften (auch bekannt als Übernahme des „Besitzstandes“), die Vorbereitungen auf die Umsetzung der Vorschriften sowie die Durchführung der Justiz-, Verwaltungs-, Wirtschafts- und sonstigen Reformen, die als Beitrittskriterien gelten.</w:t>
            </w:r>
          </w:p>
          <w:p w14:paraId="4C8C17B4" w14:textId="77777777" w:rsidR="00471DA4" w:rsidRPr="00323E9C" w:rsidRDefault="00471DA4" w:rsidP="00314856">
            <w:pPr>
              <w:rPr>
                <w:rFonts w:cstheme="minorHAnsi"/>
              </w:rPr>
            </w:pPr>
          </w:p>
          <w:p w14:paraId="35762504" w14:textId="77777777" w:rsidR="00471DA4" w:rsidRPr="00323E9C" w:rsidRDefault="00471DA4" w:rsidP="00314856">
            <w:pPr>
              <w:rPr>
                <w:rFonts w:cstheme="minorHAnsi"/>
              </w:rPr>
            </w:pPr>
            <w:r w:rsidRPr="00323E9C">
              <w:rPr>
                <w:rFonts w:cstheme="minorHAnsi"/>
              </w:rPr>
              <w:t>Beitrittskriterien: Die Beitrittskriterien werden auch „Kopenhagener Kriterien“ genannt und umfassen u. a.:</w:t>
            </w:r>
          </w:p>
          <w:p w14:paraId="1076CF04" w14:textId="77777777" w:rsidR="00471DA4" w:rsidRPr="00323E9C" w:rsidRDefault="00471DA4" w:rsidP="00314856">
            <w:pPr>
              <w:rPr>
                <w:rFonts w:cstheme="minorHAnsi"/>
              </w:rPr>
            </w:pPr>
            <w:r w:rsidRPr="00323E9C">
              <w:rPr>
                <w:rFonts w:cstheme="minorHAnsi"/>
              </w:rPr>
              <w:t xml:space="preserve">• den demokratisch-institutionellen Rahmen, Rechtsstaatlichkeit, Menschenrechte sowie Achtung und Schutz von Minderheiten; </w:t>
            </w:r>
          </w:p>
          <w:p w14:paraId="38F087A6" w14:textId="77777777" w:rsidR="00471DA4" w:rsidRPr="00323E9C" w:rsidRDefault="00471DA4" w:rsidP="00314856">
            <w:pPr>
              <w:rPr>
                <w:rFonts w:cstheme="minorHAnsi"/>
              </w:rPr>
            </w:pPr>
            <w:r w:rsidRPr="00323E9C">
              <w:rPr>
                <w:rFonts w:cstheme="minorHAnsi"/>
              </w:rPr>
              <w:t xml:space="preserve">• eine funktionierende Marktwirtschaft und die Fähigkeit, dem Wettbewerbsdruck und den Marktkräften in der EU standzuhalten; </w:t>
            </w:r>
          </w:p>
          <w:p w14:paraId="41E0223B" w14:textId="0B836B5E" w:rsidR="00471DA4" w:rsidRPr="00323E9C" w:rsidRDefault="00471DA4" w:rsidP="00314856">
            <w:pPr>
              <w:rPr>
                <w:rFonts w:cstheme="minorHAnsi"/>
              </w:rPr>
            </w:pPr>
            <w:r w:rsidRPr="00323E9C">
              <w:rPr>
                <w:rFonts w:cstheme="minorHAnsi"/>
              </w:rPr>
              <w:t>• die Fähigkeit, die mit der Mitgliedschaft verbundenen Verpflichtungen zu akzeptieren und zu erfüllen. Das heißt auch, sich die Ziele der politischen Union sowie der Wirtschafts- und Währungsunion zu eigen zu machen.</w:t>
            </w:r>
            <w:bookmarkEnd w:id="0"/>
          </w:p>
        </w:tc>
      </w:tr>
      <w:tr w:rsidR="00810047" w:rsidRPr="00323E9C" w14:paraId="615FD50D" w14:textId="61AD4A64" w:rsidTr="00323E9C">
        <w:tc>
          <w:tcPr>
            <w:tcW w:w="2981" w:type="dxa"/>
          </w:tcPr>
          <w:p w14:paraId="145ACA0F" w14:textId="2D4F4E2F" w:rsidR="00314856" w:rsidRPr="00323E9C" w:rsidRDefault="00314856" w:rsidP="00314856">
            <w:pPr>
              <w:rPr>
                <w:rFonts w:cstheme="minorHAnsi"/>
                <w:bCs/>
              </w:rPr>
            </w:pPr>
            <w:r w:rsidRPr="00323E9C">
              <w:rPr>
                <w:rFonts w:cstheme="minorHAnsi"/>
              </w:rPr>
              <w:t>19.</w:t>
            </w:r>
          </w:p>
          <w:p w14:paraId="7A066901" w14:textId="77777777" w:rsidR="00314856" w:rsidRPr="00323E9C" w:rsidRDefault="00314856" w:rsidP="00314856">
            <w:pPr>
              <w:rPr>
                <w:rFonts w:cstheme="minorHAnsi"/>
              </w:rPr>
            </w:pPr>
            <w:r w:rsidRPr="00323E9C">
              <w:rPr>
                <w:rFonts w:cstheme="minorHAnsi"/>
                <w:b/>
              </w:rPr>
              <w:t>Bewerberländer</w:t>
            </w:r>
          </w:p>
          <w:p w14:paraId="62F7371C" w14:textId="06D11D09" w:rsidR="00314856" w:rsidRPr="00323E9C" w:rsidRDefault="00314856" w:rsidP="008F54A7">
            <w:pPr>
              <w:numPr>
                <w:ilvl w:val="0"/>
                <w:numId w:val="4"/>
              </w:numPr>
              <w:rPr>
                <w:rFonts w:cstheme="minorHAnsi"/>
              </w:rPr>
            </w:pPr>
            <w:r w:rsidRPr="00323E9C">
              <w:rPr>
                <w:rFonts w:cstheme="minorHAnsi"/>
              </w:rPr>
              <w:t>Albanien</w:t>
            </w:r>
          </w:p>
          <w:p w14:paraId="1F53991F" w14:textId="628F1CD0" w:rsidR="00491D03" w:rsidRPr="00323E9C" w:rsidRDefault="00491D03" w:rsidP="008F54A7">
            <w:pPr>
              <w:numPr>
                <w:ilvl w:val="0"/>
                <w:numId w:val="4"/>
              </w:numPr>
              <w:rPr>
                <w:rFonts w:cstheme="minorHAnsi"/>
              </w:rPr>
            </w:pPr>
            <w:r w:rsidRPr="00323E9C">
              <w:rPr>
                <w:rFonts w:cstheme="minorHAnsi"/>
              </w:rPr>
              <w:t>Bosnien und Herzegowina</w:t>
            </w:r>
          </w:p>
          <w:p w14:paraId="0220F464" w14:textId="61CC0166" w:rsidR="00314856" w:rsidRPr="00323E9C" w:rsidRDefault="00314856" w:rsidP="008F54A7">
            <w:pPr>
              <w:numPr>
                <w:ilvl w:val="0"/>
                <w:numId w:val="4"/>
              </w:numPr>
              <w:rPr>
                <w:rFonts w:cstheme="minorHAnsi"/>
              </w:rPr>
            </w:pPr>
            <w:r w:rsidRPr="00323E9C">
              <w:rPr>
                <w:rFonts w:cstheme="minorHAnsi"/>
              </w:rPr>
              <w:t>Moldau</w:t>
            </w:r>
          </w:p>
          <w:p w14:paraId="410A0ECE" w14:textId="34A3BD94" w:rsidR="00314856" w:rsidRPr="00323E9C" w:rsidRDefault="00314856" w:rsidP="008F54A7">
            <w:pPr>
              <w:numPr>
                <w:ilvl w:val="0"/>
                <w:numId w:val="4"/>
              </w:numPr>
              <w:rPr>
                <w:rFonts w:cstheme="minorHAnsi"/>
              </w:rPr>
            </w:pPr>
            <w:r w:rsidRPr="00323E9C">
              <w:rPr>
                <w:rFonts w:cstheme="minorHAnsi"/>
              </w:rPr>
              <w:t>Republik Nordmazedonien</w:t>
            </w:r>
          </w:p>
          <w:p w14:paraId="39E6C250" w14:textId="77777777" w:rsidR="00314856" w:rsidRPr="00323E9C" w:rsidRDefault="00314856" w:rsidP="008F54A7">
            <w:pPr>
              <w:numPr>
                <w:ilvl w:val="0"/>
                <w:numId w:val="4"/>
              </w:numPr>
              <w:rPr>
                <w:rFonts w:cstheme="minorHAnsi"/>
              </w:rPr>
            </w:pPr>
            <w:r w:rsidRPr="00323E9C">
              <w:rPr>
                <w:rFonts w:cstheme="minorHAnsi"/>
              </w:rPr>
              <w:t>Montenegro</w:t>
            </w:r>
          </w:p>
          <w:p w14:paraId="64B949DB" w14:textId="77777777" w:rsidR="00314856" w:rsidRPr="00323E9C" w:rsidRDefault="00314856" w:rsidP="008F54A7">
            <w:pPr>
              <w:numPr>
                <w:ilvl w:val="0"/>
                <w:numId w:val="4"/>
              </w:numPr>
              <w:rPr>
                <w:rFonts w:cstheme="minorHAnsi"/>
              </w:rPr>
            </w:pPr>
            <w:r w:rsidRPr="00323E9C">
              <w:rPr>
                <w:rFonts w:cstheme="minorHAnsi"/>
              </w:rPr>
              <w:t>Serbien</w:t>
            </w:r>
          </w:p>
          <w:p w14:paraId="33534BBF" w14:textId="3A9CF67A" w:rsidR="00314856" w:rsidRPr="00323E9C" w:rsidRDefault="00314856" w:rsidP="008F54A7">
            <w:pPr>
              <w:numPr>
                <w:ilvl w:val="0"/>
                <w:numId w:val="4"/>
              </w:numPr>
              <w:rPr>
                <w:rFonts w:cstheme="minorHAnsi"/>
              </w:rPr>
            </w:pPr>
            <w:r w:rsidRPr="00323E9C">
              <w:rPr>
                <w:rFonts w:cstheme="minorHAnsi"/>
              </w:rPr>
              <w:t>Türkei</w:t>
            </w:r>
          </w:p>
          <w:p w14:paraId="6415610C" w14:textId="650F9FA2" w:rsidR="00314856" w:rsidRDefault="00314856" w:rsidP="008F54A7">
            <w:pPr>
              <w:numPr>
                <w:ilvl w:val="0"/>
                <w:numId w:val="4"/>
              </w:numPr>
              <w:rPr>
                <w:rFonts w:cstheme="minorHAnsi"/>
              </w:rPr>
            </w:pPr>
            <w:r w:rsidRPr="00323E9C">
              <w:rPr>
                <w:rFonts w:cstheme="minorHAnsi"/>
              </w:rPr>
              <w:t>Ukraine</w:t>
            </w:r>
          </w:p>
          <w:p w14:paraId="391BF818" w14:textId="6D5B8D6A" w:rsidR="008F54A7" w:rsidRPr="008F54A7" w:rsidRDefault="008F54A7" w:rsidP="008F54A7">
            <w:pPr>
              <w:numPr>
                <w:ilvl w:val="0"/>
                <w:numId w:val="4"/>
              </w:numPr>
              <w:spacing w:after="160" w:line="259" w:lineRule="auto"/>
              <w:rPr>
                <w:rFonts w:cstheme="minorHAnsi"/>
              </w:rPr>
            </w:pPr>
            <w:r w:rsidRPr="00323E9C">
              <w:rPr>
                <w:rFonts w:cstheme="minorHAnsi"/>
              </w:rPr>
              <w:lastRenderedPageBreak/>
              <w:t>Georgien</w:t>
            </w:r>
          </w:p>
          <w:p w14:paraId="1D8DBB86" w14:textId="54708E0C" w:rsidR="00314856" w:rsidRPr="00323E9C" w:rsidRDefault="00314856" w:rsidP="00314856">
            <w:pPr>
              <w:rPr>
                <w:rFonts w:cstheme="minorHAnsi"/>
              </w:rPr>
            </w:pPr>
          </w:p>
        </w:tc>
        <w:tc>
          <w:tcPr>
            <w:tcW w:w="7432" w:type="dxa"/>
          </w:tcPr>
          <w:p w14:paraId="663D8921" w14:textId="56772868" w:rsidR="00471DA4" w:rsidRPr="00323E9C" w:rsidRDefault="00471DA4" w:rsidP="00471DA4">
            <w:pPr>
              <w:rPr>
                <w:rFonts w:cstheme="minorHAnsi"/>
              </w:rPr>
            </w:pPr>
            <w:r w:rsidRPr="00323E9C">
              <w:rPr>
                <w:rFonts w:cstheme="minorHAnsi"/>
              </w:rPr>
              <w:lastRenderedPageBreak/>
              <w:t>19.</w:t>
            </w:r>
          </w:p>
          <w:p w14:paraId="4C0CD0C5" w14:textId="35FA8142" w:rsidR="00471DA4" w:rsidRPr="00323E9C" w:rsidRDefault="00471DA4" w:rsidP="00471DA4">
            <w:pPr>
              <w:rPr>
                <w:rFonts w:cstheme="minorHAnsi"/>
              </w:rPr>
            </w:pPr>
            <w:bookmarkStart w:id="1" w:name="_Hlk132116250"/>
            <w:r w:rsidRPr="00323E9C">
              <w:rPr>
                <w:rFonts w:cstheme="minorHAnsi"/>
              </w:rPr>
              <w:t xml:space="preserve">Ein Land kann der EU nur beitreten, wenn es alle </w:t>
            </w:r>
            <w:r w:rsidRPr="00323E9C">
              <w:rPr>
                <w:rFonts w:cstheme="minorHAnsi"/>
                <w:b/>
              </w:rPr>
              <w:t>Beitrittskriterien</w:t>
            </w:r>
            <w:r w:rsidRPr="00323E9C">
              <w:rPr>
                <w:rFonts w:cstheme="minorHAnsi"/>
              </w:rPr>
              <w:t xml:space="preserve"> erfüllt.</w:t>
            </w:r>
          </w:p>
          <w:p w14:paraId="22B1FAB9" w14:textId="77777777" w:rsidR="00471DA4" w:rsidRPr="00323E9C" w:rsidRDefault="00471DA4" w:rsidP="00471DA4">
            <w:pPr>
              <w:rPr>
                <w:rFonts w:cstheme="minorHAnsi"/>
              </w:rPr>
            </w:pPr>
            <w:r w:rsidRPr="00323E9C">
              <w:rPr>
                <w:rFonts w:cstheme="minorHAnsi"/>
              </w:rPr>
              <w:t>Es gibt drei Schritte, bei denen die Zustimmung aller EU-Länder erforderlich ist:</w:t>
            </w:r>
          </w:p>
          <w:p w14:paraId="20EC46ED" w14:textId="77777777" w:rsidR="00471DA4" w:rsidRPr="00323E9C" w:rsidRDefault="00471DA4" w:rsidP="00471DA4">
            <w:pPr>
              <w:numPr>
                <w:ilvl w:val="0"/>
                <w:numId w:val="3"/>
              </w:numPr>
              <w:rPr>
                <w:rFonts w:cstheme="minorHAnsi"/>
              </w:rPr>
            </w:pPr>
            <w:r w:rsidRPr="00323E9C">
              <w:rPr>
                <w:rFonts w:cstheme="minorHAnsi"/>
              </w:rPr>
              <w:t>Verleihung des Status eines Bewerberlandes</w:t>
            </w:r>
          </w:p>
          <w:p w14:paraId="2369C306" w14:textId="77777777" w:rsidR="00471DA4" w:rsidRPr="00323E9C" w:rsidRDefault="00471DA4" w:rsidP="00471DA4">
            <w:pPr>
              <w:numPr>
                <w:ilvl w:val="0"/>
                <w:numId w:val="3"/>
              </w:numPr>
              <w:rPr>
                <w:rFonts w:cstheme="minorHAnsi"/>
              </w:rPr>
            </w:pPr>
            <w:r w:rsidRPr="00323E9C">
              <w:rPr>
                <w:rFonts w:cstheme="minorHAnsi"/>
              </w:rPr>
              <w:t>Verhandlungen</w:t>
            </w:r>
          </w:p>
          <w:p w14:paraId="2B6B7740" w14:textId="77777777" w:rsidR="00471DA4" w:rsidRPr="00323E9C" w:rsidRDefault="00471DA4" w:rsidP="00471DA4">
            <w:pPr>
              <w:numPr>
                <w:ilvl w:val="0"/>
                <w:numId w:val="3"/>
              </w:numPr>
              <w:rPr>
                <w:rFonts w:cstheme="minorHAnsi"/>
              </w:rPr>
            </w:pPr>
            <w:r w:rsidRPr="00323E9C">
              <w:rPr>
                <w:rFonts w:cstheme="minorHAnsi"/>
              </w:rPr>
              <w:t>Beitrittsabkommen</w:t>
            </w:r>
          </w:p>
          <w:p w14:paraId="54CAA352" w14:textId="77777777" w:rsidR="00471DA4" w:rsidRPr="00323E9C" w:rsidRDefault="00471DA4" w:rsidP="00471DA4">
            <w:pPr>
              <w:rPr>
                <w:rFonts w:cstheme="minorHAnsi"/>
              </w:rPr>
            </w:pPr>
          </w:p>
          <w:p w14:paraId="500BDBFB" w14:textId="7CE86F28" w:rsidR="00314856" w:rsidRPr="00323E9C" w:rsidRDefault="00471DA4" w:rsidP="00471DA4">
            <w:pPr>
              <w:rPr>
                <w:rFonts w:cstheme="minorHAnsi"/>
                <w:b/>
                <w:bCs/>
              </w:rPr>
            </w:pPr>
            <w:r w:rsidRPr="00323E9C">
              <w:rPr>
                <w:rFonts w:cstheme="minorHAnsi"/>
              </w:rPr>
              <w:t xml:space="preserve">Der Erweiterungsprozess wirkt sich positiv auf die EU sowie auf das Bewerberland selbst aus: Der Beitritt </w:t>
            </w:r>
            <w:r w:rsidRPr="00323E9C">
              <w:rPr>
                <w:rFonts w:cstheme="minorHAnsi"/>
                <w:u w:val="single"/>
              </w:rPr>
              <w:t>fördert Stabilität, Demokratie und Wirtschaftswachstum</w:t>
            </w:r>
            <w:r w:rsidRPr="00323E9C">
              <w:rPr>
                <w:rFonts w:cstheme="minorHAnsi"/>
              </w:rPr>
              <w:t>.</w:t>
            </w:r>
            <w:bookmarkEnd w:id="1"/>
          </w:p>
        </w:tc>
      </w:tr>
      <w:tr w:rsidR="00471DA4" w:rsidRPr="00323E9C" w14:paraId="364AE3CA" w14:textId="72031D79" w:rsidTr="00323E9C">
        <w:tc>
          <w:tcPr>
            <w:tcW w:w="2981" w:type="dxa"/>
          </w:tcPr>
          <w:p w14:paraId="347D379A" w14:textId="2CC56F65" w:rsidR="00314856" w:rsidRPr="00323E9C" w:rsidRDefault="00471DA4" w:rsidP="00314856">
            <w:pPr>
              <w:rPr>
                <w:rFonts w:cstheme="minorHAnsi"/>
                <w:bCs/>
              </w:rPr>
            </w:pPr>
            <w:r w:rsidRPr="00323E9C">
              <w:rPr>
                <w:rFonts w:cstheme="minorHAnsi"/>
              </w:rPr>
              <w:t>20.</w:t>
            </w:r>
          </w:p>
          <w:p w14:paraId="42CAEDA8" w14:textId="77777777" w:rsidR="00314856" w:rsidRPr="00323E9C" w:rsidRDefault="00314856" w:rsidP="00314856">
            <w:pPr>
              <w:rPr>
                <w:rFonts w:cstheme="minorHAnsi"/>
              </w:rPr>
            </w:pPr>
            <w:r w:rsidRPr="00323E9C">
              <w:rPr>
                <w:rFonts w:cstheme="minorHAnsi"/>
                <w:b/>
              </w:rPr>
              <w:t>Potenzielle Bewerberländer</w:t>
            </w:r>
          </w:p>
          <w:p w14:paraId="2FD99A96" w14:textId="08ACB122" w:rsidR="00314856" w:rsidRPr="00323E9C" w:rsidRDefault="00314856" w:rsidP="00314856">
            <w:pPr>
              <w:numPr>
                <w:ilvl w:val="0"/>
                <w:numId w:val="5"/>
              </w:numPr>
              <w:rPr>
                <w:rFonts w:cstheme="minorHAnsi"/>
              </w:rPr>
            </w:pPr>
            <w:r w:rsidRPr="00323E9C">
              <w:rPr>
                <w:rFonts w:cstheme="minorHAnsi"/>
              </w:rPr>
              <w:t>Kosovo *</w:t>
            </w:r>
          </w:p>
          <w:p w14:paraId="4A0C2CDB" w14:textId="4D11480E" w:rsidR="00314856" w:rsidRPr="00323E9C" w:rsidRDefault="00314856" w:rsidP="00314856">
            <w:pPr>
              <w:rPr>
                <w:rFonts w:cstheme="minorHAnsi"/>
              </w:rPr>
            </w:pPr>
            <w:r w:rsidRPr="00323E9C">
              <w:rPr>
                <w:rFonts w:cstheme="minorHAnsi"/>
              </w:rPr>
              <w:t>* Diese Bezeichnung berührt nicht die Standpunkte zum Status.</w:t>
            </w:r>
          </w:p>
          <w:p w14:paraId="5021A885" w14:textId="77777777" w:rsidR="00314856" w:rsidRPr="00323E9C" w:rsidRDefault="00314856" w:rsidP="00314856">
            <w:pPr>
              <w:rPr>
                <w:rFonts w:cstheme="minorHAnsi"/>
              </w:rPr>
            </w:pPr>
          </w:p>
        </w:tc>
        <w:tc>
          <w:tcPr>
            <w:tcW w:w="7432" w:type="dxa"/>
          </w:tcPr>
          <w:p w14:paraId="7C8E9D5F" w14:textId="2790697C" w:rsidR="00314856" w:rsidRPr="00323E9C" w:rsidRDefault="00314856" w:rsidP="00314856">
            <w:pPr>
              <w:rPr>
                <w:rFonts w:cstheme="minorHAnsi"/>
                <w:b/>
                <w:bCs/>
              </w:rPr>
            </w:pPr>
          </w:p>
        </w:tc>
      </w:tr>
      <w:tr w:rsidR="00810047" w:rsidRPr="00323E9C" w14:paraId="07AB000F" w14:textId="48E93FDA" w:rsidTr="00323E9C">
        <w:trPr>
          <w:trHeight w:val="6588"/>
        </w:trPr>
        <w:tc>
          <w:tcPr>
            <w:tcW w:w="2981" w:type="dxa"/>
          </w:tcPr>
          <w:p w14:paraId="41FDBCEB" w14:textId="40C951D1" w:rsidR="00471DA4" w:rsidRPr="00323E9C" w:rsidRDefault="00471DA4" w:rsidP="00314856">
            <w:pPr>
              <w:rPr>
                <w:rFonts w:cstheme="minorHAnsi"/>
              </w:rPr>
            </w:pPr>
            <w:r w:rsidRPr="00323E9C">
              <w:rPr>
                <w:rFonts w:cstheme="minorHAnsi"/>
              </w:rPr>
              <w:t>21.</w:t>
            </w:r>
          </w:p>
          <w:p w14:paraId="5F489362" w14:textId="77777777" w:rsidR="00471DA4" w:rsidRPr="00323E9C" w:rsidRDefault="00471DA4" w:rsidP="00314856">
            <w:pPr>
              <w:rPr>
                <w:rFonts w:cstheme="minorHAnsi"/>
              </w:rPr>
            </w:pPr>
            <w:r w:rsidRPr="00323E9C">
              <w:rPr>
                <w:rFonts w:cstheme="minorHAnsi"/>
              </w:rPr>
              <w:t xml:space="preserve">Thema: </w:t>
            </w:r>
            <w:r w:rsidRPr="00323E9C">
              <w:rPr>
                <w:rFonts w:cstheme="minorHAnsi"/>
              </w:rPr>
              <w:br/>
            </w:r>
            <w:r w:rsidRPr="00323E9C">
              <w:rPr>
                <w:rFonts w:cstheme="minorHAnsi"/>
                <w:i/>
              </w:rPr>
              <w:t>Brexit</w:t>
            </w:r>
          </w:p>
          <w:p w14:paraId="7E4AF30F" w14:textId="5BE56C52" w:rsidR="00471DA4" w:rsidRPr="00323E9C" w:rsidRDefault="00471DA4" w:rsidP="00314856">
            <w:pPr>
              <w:rPr>
                <w:rFonts w:cstheme="minorHAnsi"/>
              </w:rPr>
            </w:pPr>
          </w:p>
          <w:p w14:paraId="1C5B8C33" w14:textId="77777777" w:rsidR="00471DA4" w:rsidRPr="00323E9C" w:rsidRDefault="00471DA4" w:rsidP="00314856">
            <w:pPr>
              <w:rPr>
                <w:rFonts w:cstheme="minorHAnsi"/>
              </w:rPr>
            </w:pPr>
            <w:r w:rsidRPr="00323E9C">
              <w:rPr>
                <w:rFonts w:cstheme="minorHAnsi"/>
              </w:rPr>
              <w:t xml:space="preserve">Das </w:t>
            </w:r>
            <w:r w:rsidRPr="00323E9C">
              <w:rPr>
                <w:rFonts w:cstheme="minorHAnsi"/>
                <w:b/>
              </w:rPr>
              <w:t>Handels- und Kooperationsabkommen zwischen der EU und dem Vereinigten Königreich</w:t>
            </w:r>
            <w:r w:rsidRPr="00323E9C">
              <w:rPr>
                <w:rFonts w:cstheme="minorHAnsi"/>
              </w:rPr>
              <w:t xml:space="preserve"> gilt vorläufig seit dem 1. Januar 2021.</w:t>
            </w:r>
          </w:p>
          <w:p w14:paraId="4A4DD58C" w14:textId="77777777" w:rsidR="00471DA4" w:rsidRPr="00323E9C" w:rsidRDefault="00471DA4" w:rsidP="00314856">
            <w:pPr>
              <w:rPr>
                <w:rFonts w:cstheme="minorHAnsi"/>
              </w:rPr>
            </w:pPr>
          </w:p>
          <w:p w14:paraId="3E4567C7" w14:textId="6A2B758A" w:rsidR="00471DA4" w:rsidRPr="00323E9C" w:rsidRDefault="00471DA4" w:rsidP="00314856">
            <w:pPr>
              <w:rPr>
                <w:rFonts w:cstheme="minorHAnsi"/>
              </w:rPr>
            </w:pPr>
          </w:p>
        </w:tc>
        <w:tc>
          <w:tcPr>
            <w:tcW w:w="7432" w:type="dxa"/>
          </w:tcPr>
          <w:p w14:paraId="7ED1D5A0" w14:textId="26445830" w:rsidR="00471DA4" w:rsidRPr="00323E9C" w:rsidRDefault="00445FC6" w:rsidP="00314856">
            <w:pPr>
              <w:rPr>
                <w:rFonts w:cstheme="minorHAnsi"/>
              </w:rPr>
            </w:pPr>
            <w:r w:rsidRPr="00323E9C">
              <w:rPr>
                <w:rFonts w:cstheme="minorHAnsi"/>
              </w:rPr>
              <w:t>21.</w:t>
            </w:r>
          </w:p>
          <w:p w14:paraId="0E026D43" w14:textId="77777777" w:rsidR="00445FC6" w:rsidRPr="00323E9C" w:rsidRDefault="00445FC6" w:rsidP="00445FC6">
            <w:pPr>
              <w:rPr>
                <w:rFonts w:cstheme="minorHAnsi"/>
              </w:rPr>
            </w:pPr>
            <w:r w:rsidRPr="00323E9C">
              <w:rPr>
                <w:rFonts w:cstheme="minorHAnsi"/>
              </w:rPr>
              <w:t>Seit dem Brexit haben sich die Beziehungen zwischen der EU und dem Vereinigten Königreich grundlegend verändert. Da das Vereinigte Königreich nicht mehr der EU angehört, ist es für die EU zu einem Drittland geworden. Die EU und das Vereinigte Königreich arbeiten an einer neuen Form von Beziehungen, die durch das Handels- und Kooperationsabkommen geregelt werden.</w:t>
            </w:r>
          </w:p>
          <w:p w14:paraId="26F7DDBD" w14:textId="77777777" w:rsidR="00445FC6" w:rsidRPr="00323E9C" w:rsidRDefault="00445FC6" w:rsidP="00314856">
            <w:pPr>
              <w:rPr>
                <w:rFonts w:cstheme="minorHAnsi"/>
              </w:rPr>
            </w:pPr>
          </w:p>
          <w:p w14:paraId="52FD52DC" w14:textId="77777777" w:rsidR="00471DA4" w:rsidRPr="00323E9C" w:rsidRDefault="00471DA4" w:rsidP="00314856">
            <w:pPr>
              <w:rPr>
                <w:rFonts w:cstheme="minorHAnsi"/>
              </w:rPr>
            </w:pPr>
            <w:r w:rsidRPr="00323E9C">
              <w:rPr>
                <w:rFonts w:cstheme="minorHAnsi"/>
              </w:rPr>
              <w:t xml:space="preserve">Es enthält </w:t>
            </w:r>
            <w:r w:rsidRPr="00323E9C">
              <w:rPr>
                <w:rFonts w:cstheme="minorHAnsi"/>
                <w:b/>
              </w:rPr>
              <w:t>Präferenzregelungen</w:t>
            </w:r>
            <w:r w:rsidRPr="00323E9C">
              <w:rPr>
                <w:rFonts w:cstheme="minorHAnsi"/>
              </w:rPr>
              <w:t xml:space="preserve"> in Bereichen wie Handel mit Waren und Dienstleistungen, digitaler Handel, Luftfahrt und Straßenverkehr, Energie, Fischerei, Strafverfolgung und justizielle Zusammenarbeit in Strafsachen. </w:t>
            </w:r>
          </w:p>
          <w:p w14:paraId="5B60A5F3" w14:textId="77777777" w:rsidR="00471DA4" w:rsidRPr="00323E9C" w:rsidRDefault="00471DA4" w:rsidP="00314856">
            <w:pPr>
              <w:rPr>
                <w:rFonts w:cstheme="minorHAnsi"/>
              </w:rPr>
            </w:pPr>
          </w:p>
          <w:p w14:paraId="25CB47ED" w14:textId="77777777" w:rsidR="00471DA4" w:rsidRPr="00323E9C" w:rsidRDefault="00471DA4" w:rsidP="00314856">
            <w:pPr>
              <w:rPr>
                <w:rFonts w:cstheme="minorHAnsi"/>
              </w:rPr>
            </w:pPr>
            <w:r w:rsidRPr="00323E9C">
              <w:rPr>
                <w:rFonts w:cstheme="minorHAnsi"/>
              </w:rPr>
              <w:t xml:space="preserve">Ferner sorgt es für </w:t>
            </w:r>
            <w:r w:rsidRPr="00323E9C">
              <w:rPr>
                <w:rFonts w:cstheme="minorHAnsi"/>
                <w:b/>
              </w:rPr>
              <w:t>gleiche Wettbewerbsbedingungen und die Wahrung der Grundrechte</w:t>
            </w:r>
            <w:r w:rsidRPr="00323E9C">
              <w:rPr>
                <w:rFonts w:cstheme="minorHAnsi"/>
              </w:rPr>
              <w:t>.</w:t>
            </w:r>
          </w:p>
          <w:p w14:paraId="0293111D" w14:textId="77777777" w:rsidR="00471DA4" w:rsidRPr="00323E9C" w:rsidRDefault="00471DA4" w:rsidP="00314856">
            <w:pPr>
              <w:rPr>
                <w:rFonts w:cstheme="minorHAnsi"/>
              </w:rPr>
            </w:pPr>
          </w:p>
          <w:p w14:paraId="5F0439FC" w14:textId="77777777" w:rsidR="00471DA4" w:rsidRPr="00323E9C" w:rsidRDefault="00471DA4" w:rsidP="00314856">
            <w:pPr>
              <w:rPr>
                <w:rFonts w:cstheme="minorHAnsi"/>
              </w:rPr>
            </w:pPr>
            <w:r w:rsidRPr="00323E9C">
              <w:rPr>
                <w:rFonts w:cstheme="minorHAnsi"/>
              </w:rPr>
              <w:t>Das Handels- und Kooperationsabkommen zwischen der EU und dem Vereinigten Königreich umfasst:</w:t>
            </w:r>
          </w:p>
          <w:p w14:paraId="40315815" w14:textId="77777777" w:rsidR="00471DA4" w:rsidRPr="00323E9C" w:rsidRDefault="00471DA4" w:rsidP="00314856">
            <w:pPr>
              <w:rPr>
                <w:rFonts w:cstheme="minorHAnsi"/>
              </w:rPr>
            </w:pPr>
            <w:r w:rsidRPr="00323E9C">
              <w:rPr>
                <w:rFonts w:cstheme="minorHAnsi"/>
              </w:rPr>
              <w:t>•</w:t>
            </w:r>
            <w:r w:rsidRPr="00323E9C">
              <w:rPr>
                <w:rFonts w:cstheme="minorHAnsi"/>
              </w:rPr>
              <w:tab/>
              <w:t>ein Freihandelsabkommen mit enger Zusammenarbeit in den Bereichen Wirtschaft, Soziales, Umwelt und Fischerei,</w:t>
            </w:r>
          </w:p>
          <w:p w14:paraId="400CFED0" w14:textId="77777777" w:rsidR="00471DA4" w:rsidRPr="00323E9C" w:rsidRDefault="00471DA4" w:rsidP="00314856">
            <w:pPr>
              <w:rPr>
                <w:rFonts w:cstheme="minorHAnsi"/>
              </w:rPr>
            </w:pPr>
            <w:r w:rsidRPr="00323E9C">
              <w:rPr>
                <w:rFonts w:cstheme="minorHAnsi"/>
              </w:rPr>
              <w:t>•</w:t>
            </w:r>
            <w:r w:rsidRPr="00323E9C">
              <w:rPr>
                <w:rFonts w:cstheme="minorHAnsi"/>
              </w:rPr>
              <w:tab/>
              <w:t>eine enge Partnerschaft für die Sicherheit der Menschen: einen neuen Rahmen für die Strafverfolgung und die justizielle Zusammenarbeit in Straf- und Zivilsachen,</w:t>
            </w:r>
          </w:p>
          <w:p w14:paraId="3743785F" w14:textId="4D983B97" w:rsidR="00471DA4" w:rsidRPr="00323E9C" w:rsidRDefault="00471DA4" w:rsidP="00314856">
            <w:pPr>
              <w:rPr>
                <w:rFonts w:cstheme="minorHAnsi"/>
              </w:rPr>
            </w:pPr>
            <w:r w:rsidRPr="00323E9C">
              <w:rPr>
                <w:rFonts w:cstheme="minorHAnsi"/>
              </w:rPr>
              <w:t>•</w:t>
            </w:r>
            <w:r w:rsidRPr="00323E9C">
              <w:rPr>
                <w:rFonts w:cstheme="minorHAnsi"/>
              </w:rPr>
              <w:tab/>
              <w:t>einen übergreifenden Verwaltungsrahmen, der größtmögliche Rechtssicherheit für Unternehmen, Verbraucher/innen und Bürger/innen bietet.</w:t>
            </w:r>
          </w:p>
        </w:tc>
      </w:tr>
      <w:tr w:rsidR="00810047" w:rsidRPr="00323E9C" w14:paraId="5D1D6BB5" w14:textId="106BBE62" w:rsidTr="00323E9C">
        <w:trPr>
          <w:trHeight w:val="1611"/>
        </w:trPr>
        <w:tc>
          <w:tcPr>
            <w:tcW w:w="2981" w:type="dxa"/>
          </w:tcPr>
          <w:p w14:paraId="0DA91C46" w14:textId="48B55FDB" w:rsidR="00471DA4" w:rsidRPr="00323E9C" w:rsidRDefault="00471DA4" w:rsidP="00314856">
            <w:pPr>
              <w:rPr>
                <w:rFonts w:cstheme="minorHAnsi"/>
              </w:rPr>
            </w:pPr>
            <w:r w:rsidRPr="00323E9C">
              <w:rPr>
                <w:rFonts w:cstheme="minorHAnsi"/>
              </w:rPr>
              <w:t>22.</w:t>
            </w:r>
          </w:p>
          <w:p w14:paraId="4A21B8F0" w14:textId="77777777" w:rsidR="00491D03" w:rsidRPr="00323E9C" w:rsidRDefault="00471DA4" w:rsidP="00314856">
            <w:pPr>
              <w:rPr>
                <w:rFonts w:cstheme="minorHAnsi"/>
              </w:rPr>
            </w:pPr>
            <w:r w:rsidRPr="00323E9C">
              <w:rPr>
                <w:rFonts w:cstheme="minorHAnsi"/>
              </w:rPr>
              <w:t xml:space="preserve">EU </w:t>
            </w:r>
          </w:p>
          <w:p w14:paraId="47D26520" w14:textId="2E31BB63" w:rsidR="00471DA4" w:rsidRPr="00323E9C" w:rsidRDefault="00C82A70" w:rsidP="00314856">
            <w:pPr>
              <w:rPr>
                <w:rFonts w:cstheme="minorHAnsi"/>
              </w:rPr>
            </w:pPr>
            <w:r w:rsidRPr="00323E9C">
              <w:rPr>
                <w:rFonts w:cstheme="minorHAnsi"/>
              </w:rPr>
              <w:t>Geschichte</w:t>
            </w:r>
            <w:r w:rsidR="00491D03" w:rsidRPr="00323E9C">
              <w:rPr>
                <w:rFonts w:cstheme="minorHAnsi"/>
              </w:rPr>
              <w:t xml:space="preserve"> </w:t>
            </w:r>
            <w:r w:rsidR="00491D03" w:rsidRPr="00323E9C">
              <w:rPr>
                <w:rFonts w:cstheme="minorHAnsi"/>
              </w:rPr>
              <w:br/>
            </w:r>
          </w:p>
          <w:p w14:paraId="252F093B" w14:textId="77777777" w:rsidR="00471DA4" w:rsidRPr="00323E9C" w:rsidRDefault="00471DA4" w:rsidP="00314856">
            <w:pPr>
              <w:rPr>
                <w:rFonts w:cstheme="minorHAnsi"/>
              </w:rPr>
            </w:pPr>
            <w:r w:rsidRPr="00323E9C">
              <w:rPr>
                <w:rFonts w:cstheme="minorHAnsi"/>
                <w:b/>
              </w:rPr>
              <w:t>Wann war das?</w:t>
            </w:r>
          </w:p>
          <w:p w14:paraId="2BAE69CB" w14:textId="3E13C113" w:rsidR="00471DA4" w:rsidRPr="00323E9C" w:rsidRDefault="00471DA4" w:rsidP="00314856">
            <w:pPr>
              <w:rPr>
                <w:rFonts w:cstheme="minorHAnsi"/>
              </w:rPr>
            </w:pPr>
          </w:p>
        </w:tc>
        <w:tc>
          <w:tcPr>
            <w:tcW w:w="7432" w:type="dxa"/>
          </w:tcPr>
          <w:p w14:paraId="15A71F0F" w14:textId="77777777" w:rsidR="00445FC6" w:rsidRPr="00323E9C" w:rsidRDefault="00445FC6" w:rsidP="00445FC6">
            <w:pPr>
              <w:rPr>
                <w:rFonts w:cstheme="minorHAnsi"/>
              </w:rPr>
            </w:pPr>
            <w:r w:rsidRPr="00323E9C">
              <w:rPr>
                <w:rFonts w:cstheme="minorHAnsi"/>
              </w:rPr>
              <w:t>22.</w:t>
            </w:r>
          </w:p>
          <w:p w14:paraId="475F30C1" w14:textId="77777777" w:rsidR="00445FC6" w:rsidRPr="00323E9C" w:rsidRDefault="00445FC6" w:rsidP="00445FC6">
            <w:pPr>
              <w:rPr>
                <w:rFonts w:cstheme="minorHAnsi"/>
              </w:rPr>
            </w:pPr>
            <w:r w:rsidRPr="00323E9C">
              <w:rPr>
                <w:rFonts w:cstheme="minorHAnsi"/>
              </w:rPr>
              <w:t xml:space="preserve">Die EU stand immer wieder vor neuen Herausforderungen. Schauen wir uns die schwierigsten Momente im Laufe der Jahrzehnte an. </w:t>
            </w:r>
          </w:p>
          <w:p w14:paraId="29DE3FB2" w14:textId="77777777" w:rsidR="00445FC6" w:rsidRPr="00323E9C" w:rsidRDefault="00445FC6" w:rsidP="00445FC6">
            <w:pPr>
              <w:rPr>
                <w:rFonts w:cstheme="minorHAnsi"/>
              </w:rPr>
            </w:pPr>
          </w:p>
          <w:p w14:paraId="10737A04" w14:textId="4E3E5280" w:rsidR="00471DA4" w:rsidRPr="00323E9C" w:rsidRDefault="00445FC6" w:rsidP="00445FC6">
            <w:pPr>
              <w:rPr>
                <w:rFonts w:cstheme="minorHAnsi"/>
              </w:rPr>
            </w:pPr>
            <w:r w:rsidRPr="00323E9C">
              <w:rPr>
                <w:rFonts w:cstheme="minorHAnsi"/>
              </w:rPr>
              <w:t xml:space="preserve">Ein detaillierterer Überblick über die Geschichte der EU findet sich hier: </w:t>
            </w:r>
            <w:hyperlink r:id="rId28" w:history="1">
              <w:r w:rsidRPr="00323E9C">
                <w:rPr>
                  <w:rStyle w:val="Hyperlink"/>
                  <w:rFonts w:cstheme="minorHAnsi"/>
                </w:rPr>
                <w:t>Geschichte und Pioniere der EU |</w:t>
              </w:r>
            </w:hyperlink>
            <w:hyperlink r:id="rId29" w:history="1">
              <w:r w:rsidRPr="00323E9C">
                <w:rPr>
                  <w:rStyle w:val="Hyperlink"/>
                  <w:rFonts w:cstheme="minorHAnsi"/>
                </w:rPr>
                <w:t xml:space="preserve"> Europäische Union (europa.eu)</w:t>
              </w:r>
            </w:hyperlink>
          </w:p>
        </w:tc>
      </w:tr>
      <w:tr w:rsidR="00471DA4" w:rsidRPr="00323E9C" w14:paraId="7510D3BA" w14:textId="4760B6D1" w:rsidTr="00323E9C">
        <w:tc>
          <w:tcPr>
            <w:tcW w:w="2981" w:type="dxa"/>
          </w:tcPr>
          <w:p w14:paraId="29BF4827" w14:textId="2C072AAD" w:rsidR="00314856" w:rsidRPr="00323E9C" w:rsidRDefault="00606AD0" w:rsidP="00314856">
            <w:pPr>
              <w:rPr>
                <w:rFonts w:cstheme="minorHAnsi"/>
              </w:rPr>
            </w:pPr>
            <w:r w:rsidRPr="00323E9C">
              <w:rPr>
                <w:rFonts w:cstheme="minorHAnsi"/>
              </w:rPr>
              <w:t>22.1.</w:t>
            </w:r>
          </w:p>
          <w:p w14:paraId="31A7EEE9" w14:textId="77777777" w:rsidR="00314856" w:rsidRPr="00323E9C" w:rsidRDefault="00314856" w:rsidP="00314856">
            <w:pPr>
              <w:rPr>
                <w:rFonts w:cstheme="minorHAnsi"/>
                <w:b/>
                <w:bCs/>
              </w:rPr>
            </w:pPr>
            <w:r w:rsidRPr="00323E9C">
              <w:rPr>
                <w:rFonts w:cstheme="minorHAnsi"/>
                <w:b/>
              </w:rPr>
              <w:t xml:space="preserve">1952 </w:t>
            </w:r>
          </w:p>
          <w:p w14:paraId="71CFB577" w14:textId="66F202BB" w:rsidR="00314856" w:rsidRPr="00323E9C" w:rsidRDefault="00314856" w:rsidP="00314856">
            <w:pPr>
              <w:rPr>
                <w:rFonts w:cstheme="minorHAnsi"/>
              </w:rPr>
            </w:pPr>
            <w:r w:rsidRPr="00323E9C">
              <w:rPr>
                <w:rFonts w:cstheme="minorHAnsi"/>
              </w:rPr>
              <w:t>Sechs europäische Länder schließen sich zu einer Gemeinschaft für Kohle und Stahl zusammen, um künftige Rüstungswettläufe zu verhindern und den Frieden aufrechtzuerhalten.</w:t>
            </w:r>
          </w:p>
          <w:p w14:paraId="6D5FBBA3" w14:textId="0CAE5826" w:rsidR="00DC61E9" w:rsidRPr="00323E9C" w:rsidRDefault="00DC61E9" w:rsidP="00314856">
            <w:pPr>
              <w:rPr>
                <w:rFonts w:cstheme="minorHAnsi"/>
              </w:rPr>
            </w:pPr>
          </w:p>
          <w:p w14:paraId="4829578F" w14:textId="1FD2484E" w:rsidR="00314856" w:rsidRPr="00323E9C" w:rsidRDefault="00314856" w:rsidP="00DC61E9">
            <w:pPr>
              <w:rPr>
                <w:rFonts w:cstheme="minorHAnsi"/>
              </w:rPr>
            </w:pPr>
          </w:p>
        </w:tc>
        <w:tc>
          <w:tcPr>
            <w:tcW w:w="7432" w:type="dxa"/>
          </w:tcPr>
          <w:p w14:paraId="1D73759D" w14:textId="29FCE6E5" w:rsidR="000C31A9" w:rsidRPr="00323E9C" w:rsidRDefault="000C31A9" w:rsidP="00E55F87">
            <w:pPr>
              <w:rPr>
                <w:rFonts w:cstheme="minorHAnsi"/>
              </w:rPr>
            </w:pPr>
            <w:r w:rsidRPr="00323E9C">
              <w:rPr>
                <w:rFonts w:cstheme="minorHAnsi"/>
              </w:rPr>
              <w:t>22.1.</w:t>
            </w:r>
          </w:p>
          <w:p w14:paraId="77F7DE2C" w14:textId="51935D69" w:rsidR="00E55F87" w:rsidRPr="00323E9C" w:rsidRDefault="00E55F87" w:rsidP="00E55F87">
            <w:pPr>
              <w:rPr>
                <w:rFonts w:cstheme="minorHAnsi"/>
                <w:b/>
                <w:bCs/>
              </w:rPr>
            </w:pPr>
            <w:r w:rsidRPr="00323E9C">
              <w:rPr>
                <w:rFonts w:cstheme="minorHAnsi"/>
                <w:b/>
              </w:rPr>
              <w:t xml:space="preserve">1952 </w:t>
            </w:r>
          </w:p>
          <w:p w14:paraId="61EE810A" w14:textId="77777777" w:rsidR="0028705B" w:rsidRPr="00323E9C" w:rsidRDefault="0028705B" w:rsidP="00471DA4">
            <w:pPr>
              <w:rPr>
                <w:rFonts w:cstheme="minorHAnsi"/>
              </w:rPr>
            </w:pPr>
          </w:p>
          <w:p w14:paraId="0A7B29B0" w14:textId="31FAF39E" w:rsidR="003D11AC" w:rsidRPr="00323E9C" w:rsidRDefault="0028705B" w:rsidP="00471DA4">
            <w:pPr>
              <w:rPr>
                <w:rFonts w:cstheme="minorHAnsi"/>
              </w:rPr>
            </w:pPr>
            <w:r w:rsidRPr="00323E9C">
              <w:rPr>
                <w:rFonts w:cstheme="minorHAnsi"/>
              </w:rPr>
              <w:t>Die sechs Gründungsstaaten sind Belgien, Deutschland, Frankreich, Italien, Luxemburg und die Niederlande. Die Europäische Gemeinschaft für Kohle und Stahl wird 1952 gegründet.</w:t>
            </w:r>
          </w:p>
          <w:p w14:paraId="0360D476" w14:textId="34C36119" w:rsidR="003D11AC" w:rsidRPr="00323E9C" w:rsidRDefault="003D11AC" w:rsidP="00471DA4">
            <w:pPr>
              <w:rPr>
                <w:rFonts w:cstheme="minorHAnsi"/>
              </w:rPr>
            </w:pPr>
          </w:p>
          <w:p w14:paraId="4670D8B1" w14:textId="7235EB9E" w:rsidR="003D11AC" w:rsidRPr="00323E9C" w:rsidRDefault="003D11AC" w:rsidP="00471DA4">
            <w:pPr>
              <w:rPr>
                <w:rFonts w:cstheme="minorHAnsi"/>
              </w:rPr>
            </w:pPr>
            <w:r w:rsidRPr="00323E9C">
              <w:rPr>
                <w:rFonts w:cstheme="minorHAnsi"/>
              </w:rPr>
              <w:t>Später, 1958, gründen die sechs Länder mit Unterzeichnung der Römischen Verträge die Europäische Gemeinschaft (siehe Folie 9 dieser Präsentation).</w:t>
            </w:r>
          </w:p>
          <w:p w14:paraId="6452456B" w14:textId="44EE94EA" w:rsidR="00314856" w:rsidRPr="00323E9C" w:rsidRDefault="00314856" w:rsidP="00471DA4">
            <w:pPr>
              <w:rPr>
                <w:rFonts w:cstheme="minorHAnsi"/>
              </w:rPr>
            </w:pPr>
          </w:p>
        </w:tc>
      </w:tr>
      <w:tr w:rsidR="00471DA4" w:rsidRPr="00323E9C" w14:paraId="4F822CBD" w14:textId="77777777" w:rsidTr="00323E9C">
        <w:tc>
          <w:tcPr>
            <w:tcW w:w="2981" w:type="dxa"/>
          </w:tcPr>
          <w:p w14:paraId="09CCEA01" w14:textId="6632B3EF" w:rsidR="00314856" w:rsidRPr="00323E9C" w:rsidRDefault="00606AD0" w:rsidP="00314856">
            <w:pPr>
              <w:rPr>
                <w:rFonts w:cstheme="minorHAnsi"/>
              </w:rPr>
            </w:pPr>
            <w:r w:rsidRPr="00323E9C">
              <w:rPr>
                <w:rFonts w:cstheme="minorHAnsi"/>
              </w:rPr>
              <w:t>22.2.</w:t>
            </w:r>
          </w:p>
          <w:p w14:paraId="7A55D3EB" w14:textId="77777777" w:rsidR="00314856" w:rsidRPr="00323E9C" w:rsidRDefault="00314856" w:rsidP="00314856">
            <w:pPr>
              <w:rPr>
                <w:rFonts w:cstheme="minorHAnsi"/>
              </w:rPr>
            </w:pPr>
            <w:r w:rsidRPr="00323E9C">
              <w:rPr>
                <w:rFonts w:cstheme="minorHAnsi"/>
                <w:b/>
              </w:rPr>
              <w:t>1960er Jahre</w:t>
            </w:r>
            <w:r w:rsidRPr="00323E9C">
              <w:rPr>
                <w:rFonts w:cstheme="minorHAnsi"/>
              </w:rPr>
              <w:t xml:space="preserve"> </w:t>
            </w:r>
          </w:p>
          <w:p w14:paraId="575747C8" w14:textId="6AAD35D3" w:rsidR="00314856" w:rsidRPr="00323E9C" w:rsidRDefault="00314856" w:rsidP="00314856">
            <w:pPr>
              <w:rPr>
                <w:rFonts w:cstheme="minorHAnsi"/>
              </w:rPr>
            </w:pPr>
            <w:r w:rsidRPr="00323E9C">
              <w:rPr>
                <w:rFonts w:cstheme="minorHAnsi"/>
              </w:rPr>
              <w:t xml:space="preserve">Die Wirtschaft ist im Aufschwung – nicht zuletzt deshalb, weil die Handelszölle </w:t>
            </w:r>
            <w:r w:rsidRPr="00323E9C">
              <w:rPr>
                <w:rFonts w:cstheme="minorHAnsi"/>
              </w:rPr>
              <w:lastRenderedPageBreak/>
              <w:t xml:space="preserve">zwischen den Mitgliedstaaten abgeschafft wurden. Damit alle genug zu essen haben, wachen die Länder gemeinsam über die Lebensmittelproduktion. </w:t>
            </w:r>
          </w:p>
          <w:p w14:paraId="297D7585" w14:textId="77777777" w:rsidR="00314856" w:rsidRPr="00323E9C" w:rsidRDefault="00314856" w:rsidP="00314856">
            <w:pPr>
              <w:rPr>
                <w:rFonts w:cstheme="minorHAnsi"/>
              </w:rPr>
            </w:pPr>
          </w:p>
        </w:tc>
        <w:tc>
          <w:tcPr>
            <w:tcW w:w="7432" w:type="dxa"/>
          </w:tcPr>
          <w:p w14:paraId="4D123B85" w14:textId="0FD3A795" w:rsidR="00314856" w:rsidRPr="00323E9C" w:rsidRDefault="00314856" w:rsidP="00314856">
            <w:pPr>
              <w:rPr>
                <w:rFonts w:cstheme="minorHAnsi"/>
              </w:rPr>
            </w:pPr>
          </w:p>
        </w:tc>
      </w:tr>
      <w:tr w:rsidR="003D11AC" w:rsidRPr="00323E9C" w14:paraId="59A4F888" w14:textId="77777777" w:rsidTr="00323E9C">
        <w:tc>
          <w:tcPr>
            <w:tcW w:w="2981" w:type="dxa"/>
          </w:tcPr>
          <w:p w14:paraId="03DBC5AA" w14:textId="6FF2BF56" w:rsidR="003D11AC" w:rsidRPr="00323E9C" w:rsidRDefault="003D11AC" w:rsidP="003D11AC">
            <w:pPr>
              <w:rPr>
                <w:rFonts w:cstheme="minorHAnsi"/>
                <w:lang w:val="en-150"/>
              </w:rPr>
            </w:pPr>
            <w:r w:rsidRPr="00323E9C">
              <w:rPr>
                <w:rFonts w:cstheme="minorHAnsi"/>
              </w:rPr>
              <w:t>22.</w:t>
            </w:r>
            <w:r w:rsidR="002D7D36" w:rsidRPr="00323E9C">
              <w:rPr>
                <w:rFonts w:cstheme="minorHAnsi"/>
                <w:lang w:val="en-150"/>
              </w:rPr>
              <w:t>3</w:t>
            </w:r>
            <w:r w:rsidR="00323E9C" w:rsidRPr="00323E9C">
              <w:rPr>
                <w:rFonts w:cstheme="minorHAnsi"/>
                <w:lang w:val="en-150"/>
              </w:rPr>
              <w:t>.</w:t>
            </w:r>
          </w:p>
          <w:p w14:paraId="58FD4E5C" w14:textId="77777777" w:rsidR="003D11AC" w:rsidRPr="00323E9C" w:rsidRDefault="003D11AC" w:rsidP="003D11AC">
            <w:pPr>
              <w:rPr>
                <w:rFonts w:cstheme="minorHAnsi"/>
                <w:b/>
                <w:bCs/>
              </w:rPr>
            </w:pPr>
            <w:r w:rsidRPr="00323E9C">
              <w:rPr>
                <w:rFonts w:cstheme="minorHAnsi"/>
                <w:b/>
              </w:rPr>
              <w:t>1970er Jahre</w:t>
            </w:r>
          </w:p>
          <w:p w14:paraId="08B4070D" w14:textId="77777777" w:rsidR="003D11AC" w:rsidRPr="00323E9C" w:rsidRDefault="003D11AC" w:rsidP="003D11AC">
            <w:pPr>
              <w:rPr>
                <w:rFonts w:cstheme="minorHAnsi"/>
                <w:b/>
                <w:bCs/>
              </w:rPr>
            </w:pPr>
          </w:p>
          <w:p w14:paraId="457ABBAA" w14:textId="7D7F3936" w:rsidR="003D11AC" w:rsidRPr="00323E9C" w:rsidRDefault="003D11AC" w:rsidP="003D11AC">
            <w:pPr>
              <w:rPr>
                <w:rFonts w:cstheme="minorHAnsi"/>
              </w:rPr>
            </w:pPr>
            <w:r w:rsidRPr="00323E9C">
              <w:rPr>
                <w:rFonts w:cstheme="minorHAnsi"/>
              </w:rPr>
              <w:t>Die Europäische Union, noch „Europäische Gemeinschaften“ genannt, wächst um ihre ersten neuen Mitglieder: Dänemark, Irland und das Vereinigte Königreich</w:t>
            </w:r>
          </w:p>
        </w:tc>
        <w:tc>
          <w:tcPr>
            <w:tcW w:w="7432" w:type="dxa"/>
          </w:tcPr>
          <w:p w14:paraId="0CB82B20" w14:textId="4EA326F9" w:rsidR="003D11AC" w:rsidRPr="00323E9C" w:rsidRDefault="003D11AC" w:rsidP="003D11AC">
            <w:pPr>
              <w:rPr>
                <w:rFonts w:cstheme="minorHAnsi"/>
                <w:lang w:val="en-150"/>
              </w:rPr>
            </w:pPr>
            <w:r w:rsidRPr="00323E9C">
              <w:rPr>
                <w:rFonts w:cstheme="minorHAnsi"/>
              </w:rPr>
              <w:t>22.</w:t>
            </w:r>
            <w:r w:rsidR="002D7D36" w:rsidRPr="00323E9C">
              <w:rPr>
                <w:rFonts w:cstheme="minorHAnsi"/>
                <w:lang w:val="en-150"/>
              </w:rPr>
              <w:t>3</w:t>
            </w:r>
            <w:r w:rsidR="00323E9C" w:rsidRPr="00323E9C">
              <w:rPr>
                <w:rFonts w:cstheme="minorHAnsi"/>
                <w:lang w:val="en-150"/>
              </w:rPr>
              <w:t>.</w:t>
            </w:r>
          </w:p>
          <w:p w14:paraId="75CCFE09" w14:textId="37E3D157" w:rsidR="00323E9C" w:rsidRDefault="00323E9C" w:rsidP="00323E9C">
            <w:pPr>
              <w:rPr>
                <w:rFonts w:cstheme="minorHAnsi"/>
                <w:noProof/>
              </w:rPr>
            </w:pPr>
            <w:r w:rsidRPr="00323E9C">
              <w:rPr>
                <w:rFonts w:cstheme="minorHAnsi"/>
                <w:noProof/>
              </w:rPr>
              <w:t>Am 1. Januar 1973 treten Dänemark, Irland und das Vereinigte Königreich den Europäischen Gemeinschaften bei, wodurch sich die Zahl der Mitgliedstaaten auf 9 erhöht. Der arabisch-israelische Krieg („Jom-Kippur-Krieg“) im Oktober 1973 löst eine Energiekrise und wirtschaftliche Probleme in Europa aus.</w:t>
            </w:r>
          </w:p>
          <w:p w14:paraId="39E2D158" w14:textId="77777777" w:rsidR="00323E9C" w:rsidRPr="00323E9C" w:rsidRDefault="00323E9C" w:rsidP="00323E9C">
            <w:pPr>
              <w:rPr>
                <w:rFonts w:cstheme="minorHAnsi"/>
                <w:noProof/>
              </w:rPr>
            </w:pPr>
          </w:p>
          <w:p w14:paraId="543A8BFD" w14:textId="77777777" w:rsidR="00323E9C" w:rsidRPr="00323E9C" w:rsidRDefault="00323E9C" w:rsidP="00323E9C">
            <w:pPr>
              <w:rPr>
                <w:rFonts w:cstheme="minorHAnsi"/>
                <w:noProof/>
              </w:rPr>
            </w:pPr>
            <w:r w:rsidRPr="00323E9C">
              <w:rPr>
                <w:rFonts w:cstheme="minorHAnsi"/>
                <w:noProof/>
              </w:rPr>
              <w:t>Mit dem Sturz der Diktaturen in Griechenland, Portugal und Spanien verbreitet sich die Demokratie in Europa. Mit dem Beginn der Regionalpolitik lenkt die EU riesige Geldsummen in ärmere Gebiete, um dort Arbeitsplätze zu schaffen und die Infrastruktur zu verbessern. 1979 wählen die europäischen Bürgerinnen und Bürger zum ersten Mal direkt die Mitglieder des Europäischen Parlaments.</w:t>
            </w:r>
          </w:p>
          <w:p w14:paraId="107E558F" w14:textId="77777777" w:rsidR="003D11AC" w:rsidRPr="00323E9C" w:rsidRDefault="003D11AC" w:rsidP="00314856">
            <w:pPr>
              <w:rPr>
                <w:rFonts w:cstheme="minorHAnsi"/>
                <w:noProof/>
              </w:rPr>
            </w:pPr>
          </w:p>
        </w:tc>
      </w:tr>
      <w:tr w:rsidR="003D11AC" w:rsidRPr="00323E9C" w14:paraId="0742C045" w14:textId="77777777" w:rsidTr="00323E9C">
        <w:tc>
          <w:tcPr>
            <w:tcW w:w="2981" w:type="dxa"/>
          </w:tcPr>
          <w:p w14:paraId="105B2C1E" w14:textId="7C942C2C" w:rsidR="003D11AC" w:rsidRPr="00323E9C" w:rsidRDefault="003D11AC" w:rsidP="003D11AC">
            <w:pPr>
              <w:rPr>
                <w:rFonts w:cstheme="minorHAnsi"/>
                <w:lang w:val="en-150"/>
              </w:rPr>
            </w:pPr>
            <w:r w:rsidRPr="00323E9C">
              <w:rPr>
                <w:rFonts w:cstheme="minorHAnsi"/>
              </w:rPr>
              <w:t>22.</w:t>
            </w:r>
            <w:r w:rsidR="002D7D36" w:rsidRPr="00323E9C">
              <w:rPr>
                <w:rFonts w:cstheme="minorHAnsi"/>
                <w:lang w:val="en-150"/>
              </w:rPr>
              <w:t>4</w:t>
            </w:r>
            <w:r w:rsidR="00323E9C" w:rsidRPr="00323E9C">
              <w:rPr>
                <w:rFonts w:cstheme="minorHAnsi"/>
                <w:lang w:val="en-150"/>
              </w:rPr>
              <w:t>.</w:t>
            </w:r>
          </w:p>
          <w:p w14:paraId="7BCE8C0E" w14:textId="77777777" w:rsidR="003D11AC" w:rsidRPr="00323E9C" w:rsidRDefault="003D11AC" w:rsidP="003D11AC">
            <w:pPr>
              <w:rPr>
                <w:rFonts w:cstheme="minorHAnsi"/>
                <w:b/>
                <w:bCs/>
              </w:rPr>
            </w:pPr>
            <w:r w:rsidRPr="00323E9C">
              <w:rPr>
                <w:rFonts w:cstheme="minorHAnsi"/>
                <w:b/>
              </w:rPr>
              <w:t>1980er Jahre</w:t>
            </w:r>
          </w:p>
          <w:p w14:paraId="3DDFEBD9" w14:textId="77777777" w:rsidR="003D11AC" w:rsidRPr="00323E9C" w:rsidRDefault="003D11AC" w:rsidP="003D11AC">
            <w:pPr>
              <w:rPr>
                <w:rFonts w:cstheme="minorHAnsi"/>
                <w:b/>
                <w:bCs/>
              </w:rPr>
            </w:pPr>
          </w:p>
          <w:p w14:paraId="5267B9ED" w14:textId="77777777" w:rsidR="003D11AC" w:rsidRPr="00323E9C" w:rsidRDefault="003D11AC" w:rsidP="003D11AC">
            <w:pPr>
              <w:rPr>
                <w:rFonts w:cstheme="minorHAnsi"/>
              </w:rPr>
            </w:pPr>
            <w:r w:rsidRPr="00323E9C">
              <w:rPr>
                <w:rFonts w:cstheme="minorHAnsi"/>
              </w:rPr>
              <w:t xml:space="preserve">Dieses Jahrzehnt ist durch den europaweiten Zusammenbruch des Kommunismus gekennzeichnet. Mit dem Fall der Berliner Mauer endet dieses Jahrzehnt. </w:t>
            </w:r>
          </w:p>
          <w:p w14:paraId="68C914F6" w14:textId="77777777" w:rsidR="003D11AC" w:rsidRPr="00323E9C" w:rsidRDefault="003D11AC" w:rsidP="00314856">
            <w:pPr>
              <w:rPr>
                <w:rFonts w:cstheme="minorHAnsi"/>
              </w:rPr>
            </w:pPr>
          </w:p>
        </w:tc>
        <w:tc>
          <w:tcPr>
            <w:tcW w:w="7432" w:type="dxa"/>
          </w:tcPr>
          <w:p w14:paraId="5E734C5C" w14:textId="641B0B7A" w:rsidR="003D11AC" w:rsidRPr="00323E9C" w:rsidRDefault="003D11AC" w:rsidP="003D11AC">
            <w:pPr>
              <w:rPr>
                <w:rFonts w:cstheme="minorHAnsi"/>
                <w:lang w:val="en-150"/>
              </w:rPr>
            </w:pPr>
            <w:r w:rsidRPr="00323E9C">
              <w:rPr>
                <w:rFonts w:cstheme="minorHAnsi"/>
              </w:rPr>
              <w:t>22.</w:t>
            </w:r>
            <w:r w:rsidR="002D7D36" w:rsidRPr="00323E9C">
              <w:rPr>
                <w:rFonts w:cstheme="minorHAnsi"/>
                <w:lang w:val="en-150"/>
              </w:rPr>
              <w:t>4</w:t>
            </w:r>
            <w:r w:rsidR="00323E9C" w:rsidRPr="00323E9C">
              <w:rPr>
                <w:rFonts w:cstheme="minorHAnsi"/>
                <w:lang w:val="en-150"/>
              </w:rPr>
              <w:t>.</w:t>
            </w:r>
          </w:p>
          <w:p w14:paraId="053617FC" w14:textId="77777777" w:rsidR="003D11AC" w:rsidRPr="00323E9C" w:rsidRDefault="003D11AC" w:rsidP="00314856">
            <w:pPr>
              <w:rPr>
                <w:rFonts w:cstheme="minorHAnsi"/>
                <w:noProof/>
              </w:rPr>
            </w:pPr>
          </w:p>
        </w:tc>
      </w:tr>
      <w:tr w:rsidR="00810047" w:rsidRPr="00323E9C" w14:paraId="46F3BE40" w14:textId="77777777" w:rsidTr="00323E9C">
        <w:tc>
          <w:tcPr>
            <w:tcW w:w="2981" w:type="dxa"/>
          </w:tcPr>
          <w:p w14:paraId="097EE17C" w14:textId="5FA3A911" w:rsidR="00314856" w:rsidRPr="00323E9C" w:rsidRDefault="00606AD0" w:rsidP="00314856">
            <w:pPr>
              <w:rPr>
                <w:rFonts w:cstheme="minorHAnsi"/>
                <w:lang w:val="en-150"/>
              </w:rPr>
            </w:pPr>
            <w:r w:rsidRPr="00323E9C">
              <w:rPr>
                <w:rFonts w:cstheme="minorHAnsi"/>
              </w:rPr>
              <w:t>22.</w:t>
            </w:r>
            <w:r w:rsidR="002D7D36" w:rsidRPr="00323E9C">
              <w:rPr>
                <w:rFonts w:cstheme="minorHAnsi"/>
                <w:lang w:val="en-150"/>
              </w:rPr>
              <w:t>5</w:t>
            </w:r>
            <w:r w:rsidR="00323E9C" w:rsidRPr="00323E9C">
              <w:rPr>
                <w:rFonts w:cstheme="minorHAnsi"/>
                <w:lang w:val="en-150"/>
              </w:rPr>
              <w:t>.</w:t>
            </w:r>
          </w:p>
          <w:p w14:paraId="3B960695" w14:textId="23A009A1" w:rsidR="00314856" w:rsidRPr="00323E9C" w:rsidRDefault="00314856" w:rsidP="00314856">
            <w:pPr>
              <w:rPr>
                <w:rFonts w:cstheme="minorHAnsi"/>
                <w:b/>
                <w:bCs/>
              </w:rPr>
            </w:pPr>
            <w:r w:rsidRPr="00323E9C">
              <w:rPr>
                <w:rFonts w:cstheme="minorHAnsi"/>
                <w:b/>
              </w:rPr>
              <w:t>1990er Jahre</w:t>
            </w:r>
          </w:p>
          <w:p w14:paraId="4D9E30DE" w14:textId="48C58426" w:rsidR="0073010B" w:rsidRPr="00323E9C" w:rsidRDefault="0073010B" w:rsidP="00314856">
            <w:pPr>
              <w:rPr>
                <w:rFonts w:cstheme="minorHAnsi"/>
                <w:b/>
                <w:bCs/>
              </w:rPr>
            </w:pPr>
            <w:r w:rsidRPr="00323E9C">
              <w:rPr>
                <w:rFonts w:cstheme="minorHAnsi"/>
              </w:rPr>
              <w:t>Der Grundstein für zwei der größten Errungenschaften der EU wird gelegt: für den freien Personenverkehr in Form des Schengener Übereinkommens – und für den Binnenmarkt.</w:t>
            </w:r>
          </w:p>
          <w:p w14:paraId="5D3CD3B8" w14:textId="45D0B90C" w:rsidR="00314856" w:rsidRPr="00323E9C" w:rsidRDefault="00314856" w:rsidP="00314856">
            <w:pPr>
              <w:rPr>
                <w:rFonts w:cstheme="minorHAnsi"/>
              </w:rPr>
            </w:pPr>
          </w:p>
          <w:p w14:paraId="5D580BC5" w14:textId="77777777" w:rsidR="00314856" w:rsidRPr="00323E9C" w:rsidRDefault="00314856" w:rsidP="00314856">
            <w:pPr>
              <w:rPr>
                <w:rFonts w:cstheme="minorHAnsi"/>
              </w:rPr>
            </w:pPr>
          </w:p>
        </w:tc>
        <w:tc>
          <w:tcPr>
            <w:tcW w:w="7432" w:type="dxa"/>
          </w:tcPr>
          <w:p w14:paraId="6E50CD62" w14:textId="5B6F808E" w:rsidR="005C7317" w:rsidRPr="00323E9C" w:rsidRDefault="00606AD0" w:rsidP="00314856">
            <w:pPr>
              <w:rPr>
                <w:rFonts w:cstheme="minorHAnsi"/>
                <w:lang w:val="en-150"/>
              </w:rPr>
            </w:pPr>
            <w:r w:rsidRPr="00323E9C">
              <w:rPr>
                <w:rFonts w:cstheme="minorHAnsi"/>
              </w:rPr>
              <w:t>22.</w:t>
            </w:r>
            <w:r w:rsidR="002D7D36" w:rsidRPr="00323E9C">
              <w:rPr>
                <w:rFonts w:cstheme="minorHAnsi"/>
                <w:lang w:val="en-150"/>
              </w:rPr>
              <w:t>5</w:t>
            </w:r>
            <w:r w:rsidR="00323E9C" w:rsidRPr="00323E9C">
              <w:rPr>
                <w:rFonts w:cstheme="minorHAnsi"/>
                <w:lang w:val="en-150"/>
              </w:rPr>
              <w:t>.</w:t>
            </w:r>
          </w:p>
          <w:p w14:paraId="56BB8403" w14:textId="71B61132" w:rsidR="00491D03" w:rsidRPr="00323E9C" w:rsidRDefault="00491D03" w:rsidP="00314856">
            <w:pPr>
              <w:rPr>
                <w:rFonts w:cstheme="minorHAnsi"/>
                <w:b/>
                <w:bCs/>
              </w:rPr>
            </w:pPr>
            <w:r w:rsidRPr="00323E9C">
              <w:rPr>
                <w:rFonts w:cstheme="minorHAnsi"/>
                <w:b/>
              </w:rPr>
              <w:t>1990er Jahre</w:t>
            </w:r>
          </w:p>
          <w:p w14:paraId="6C0D4837" w14:textId="395DD4D4" w:rsidR="00314856" w:rsidRPr="00323E9C" w:rsidRDefault="0073010B" w:rsidP="00314856">
            <w:pPr>
              <w:rPr>
                <w:rFonts w:cstheme="minorHAnsi"/>
              </w:rPr>
            </w:pPr>
            <w:r w:rsidRPr="00323E9C">
              <w:rPr>
                <w:rFonts w:cstheme="minorHAnsi"/>
              </w:rPr>
              <w:t xml:space="preserve">Der Zusammenbruch des Kommunismus in Mittel- und Osteuropa vereint die Menschen in ganz Europa. </w:t>
            </w:r>
          </w:p>
          <w:p w14:paraId="539BCB85" w14:textId="77777777" w:rsidR="00810047" w:rsidRPr="00323E9C" w:rsidRDefault="00810047" w:rsidP="00314856">
            <w:pPr>
              <w:rPr>
                <w:rFonts w:cstheme="minorHAnsi"/>
              </w:rPr>
            </w:pPr>
          </w:p>
          <w:p w14:paraId="54984DAE" w14:textId="77777777" w:rsidR="00314856" w:rsidRPr="00323E9C" w:rsidRDefault="00314856" w:rsidP="00314856">
            <w:pPr>
              <w:rPr>
                <w:rFonts w:cstheme="minorHAnsi"/>
              </w:rPr>
            </w:pPr>
            <w:r w:rsidRPr="00323E9C">
              <w:rPr>
                <w:rFonts w:cstheme="minorHAnsi"/>
              </w:rPr>
              <w:t>Die Menschen sorgen sich nicht nur um die Umwelt, sondern erwägen auch eine EU-weite Zusammenarbeit in Sicherheits- und Verteidigungsfragen.</w:t>
            </w:r>
          </w:p>
          <w:p w14:paraId="15C879C2" w14:textId="77777777" w:rsidR="00314856" w:rsidRPr="00323E9C" w:rsidRDefault="00314856" w:rsidP="00314856">
            <w:pPr>
              <w:rPr>
                <w:rFonts w:cstheme="minorHAnsi"/>
              </w:rPr>
            </w:pPr>
          </w:p>
        </w:tc>
      </w:tr>
      <w:tr w:rsidR="00810047" w:rsidRPr="00323E9C" w14:paraId="37BBEB15" w14:textId="77777777" w:rsidTr="00323E9C">
        <w:tc>
          <w:tcPr>
            <w:tcW w:w="2981" w:type="dxa"/>
          </w:tcPr>
          <w:p w14:paraId="5FD92AC9" w14:textId="3CDCF54E" w:rsidR="00314856" w:rsidRPr="00323E9C" w:rsidRDefault="00471DA4" w:rsidP="00314856">
            <w:pPr>
              <w:rPr>
                <w:rFonts w:cstheme="minorHAnsi"/>
                <w:lang w:val="en-150"/>
              </w:rPr>
            </w:pPr>
            <w:r w:rsidRPr="00323E9C">
              <w:rPr>
                <w:rFonts w:cstheme="minorHAnsi"/>
              </w:rPr>
              <w:t>22.</w:t>
            </w:r>
            <w:r w:rsidR="002D7D36" w:rsidRPr="00323E9C">
              <w:rPr>
                <w:rFonts w:cstheme="minorHAnsi"/>
                <w:lang w:val="en-150"/>
              </w:rPr>
              <w:t>6</w:t>
            </w:r>
            <w:r w:rsidR="00323E9C" w:rsidRPr="00323E9C">
              <w:rPr>
                <w:rFonts w:cstheme="minorHAnsi"/>
                <w:lang w:val="en-150"/>
              </w:rPr>
              <w:t>.</w:t>
            </w:r>
          </w:p>
          <w:p w14:paraId="2FA7C353" w14:textId="77777777" w:rsidR="00314856" w:rsidRPr="00323E9C" w:rsidRDefault="00314856" w:rsidP="00314856">
            <w:pPr>
              <w:rPr>
                <w:rFonts w:cstheme="minorHAnsi"/>
                <w:b/>
                <w:bCs/>
              </w:rPr>
            </w:pPr>
            <w:r w:rsidRPr="00323E9C">
              <w:rPr>
                <w:rFonts w:cstheme="minorHAnsi"/>
                <w:b/>
              </w:rPr>
              <w:t xml:space="preserve">2000 bis 2010 </w:t>
            </w:r>
          </w:p>
          <w:p w14:paraId="51AF2E23" w14:textId="77FE2042" w:rsidR="00314856" w:rsidRPr="00323E9C" w:rsidRDefault="00314856" w:rsidP="00314856">
            <w:pPr>
              <w:rPr>
                <w:rFonts w:cstheme="minorHAnsi"/>
              </w:rPr>
            </w:pPr>
            <w:r w:rsidRPr="00323E9C">
              <w:rPr>
                <w:rFonts w:cstheme="minorHAnsi"/>
              </w:rPr>
              <w:t>Für viele Menschen in Europa ist der Euro jetzt die neue Währung. Die EU-Länder arbeiten im Kampf gegen die Kriminalität allmählich enger zusammen. Eine Finanzkrise trifft die Weltwirtschaft. Der Vertrag von Lissabon bietet der EU moderne Institutionen und effizientere Arbeitsmethoden.</w:t>
            </w:r>
          </w:p>
        </w:tc>
        <w:tc>
          <w:tcPr>
            <w:tcW w:w="7432" w:type="dxa"/>
          </w:tcPr>
          <w:p w14:paraId="6EF4FCF9" w14:textId="2499D715" w:rsidR="00314856" w:rsidRPr="00323E9C" w:rsidRDefault="00471DA4" w:rsidP="00314856">
            <w:pPr>
              <w:rPr>
                <w:rFonts w:cstheme="minorHAnsi"/>
                <w:lang w:val="en-150"/>
              </w:rPr>
            </w:pPr>
            <w:r w:rsidRPr="00323E9C">
              <w:rPr>
                <w:rFonts w:cstheme="minorHAnsi"/>
              </w:rPr>
              <w:t>22.</w:t>
            </w:r>
            <w:r w:rsidR="002D7D36" w:rsidRPr="00323E9C">
              <w:rPr>
                <w:rFonts w:cstheme="minorHAnsi"/>
                <w:lang w:val="en-150"/>
              </w:rPr>
              <w:t>6</w:t>
            </w:r>
            <w:r w:rsidR="00323E9C" w:rsidRPr="00323E9C">
              <w:rPr>
                <w:rFonts w:cstheme="minorHAnsi"/>
                <w:lang w:val="en-150"/>
              </w:rPr>
              <w:t>.</w:t>
            </w:r>
          </w:p>
          <w:p w14:paraId="1D3F9850" w14:textId="08ADAA32" w:rsidR="0092510B" w:rsidRPr="00323E9C" w:rsidRDefault="0092510B" w:rsidP="00314856">
            <w:pPr>
              <w:rPr>
                <w:rFonts w:cstheme="minorHAnsi"/>
              </w:rPr>
            </w:pPr>
          </w:p>
        </w:tc>
      </w:tr>
      <w:tr w:rsidR="003D11AC" w:rsidRPr="00323E9C" w14:paraId="033CDCDF" w14:textId="77777777" w:rsidTr="00323E9C">
        <w:tc>
          <w:tcPr>
            <w:tcW w:w="2981" w:type="dxa"/>
          </w:tcPr>
          <w:p w14:paraId="6BC3B529" w14:textId="4B13C353" w:rsidR="003D11AC" w:rsidRPr="00323E9C" w:rsidRDefault="003D11AC" w:rsidP="00314856">
            <w:pPr>
              <w:rPr>
                <w:rFonts w:cstheme="minorHAnsi"/>
                <w:lang w:val="en-150"/>
              </w:rPr>
            </w:pPr>
            <w:r w:rsidRPr="00323E9C">
              <w:rPr>
                <w:rFonts w:cstheme="minorHAnsi"/>
              </w:rPr>
              <w:t>22.</w:t>
            </w:r>
            <w:r w:rsidR="002D7D36" w:rsidRPr="00323E9C">
              <w:rPr>
                <w:rFonts w:cstheme="minorHAnsi"/>
                <w:lang w:val="en-150"/>
              </w:rPr>
              <w:t>7</w:t>
            </w:r>
            <w:r w:rsidR="00323E9C" w:rsidRPr="00323E9C">
              <w:rPr>
                <w:rFonts w:cstheme="minorHAnsi"/>
                <w:lang w:val="en-150"/>
              </w:rPr>
              <w:t>.</w:t>
            </w:r>
          </w:p>
          <w:p w14:paraId="4E09E20D" w14:textId="77777777" w:rsidR="003D11AC" w:rsidRPr="00323E9C" w:rsidRDefault="003D11AC" w:rsidP="003D11AC">
            <w:pPr>
              <w:rPr>
                <w:rFonts w:cstheme="minorHAnsi"/>
                <w:b/>
                <w:bCs/>
              </w:rPr>
            </w:pPr>
            <w:r w:rsidRPr="00323E9C">
              <w:rPr>
                <w:rFonts w:cstheme="minorHAnsi"/>
                <w:b/>
              </w:rPr>
              <w:t xml:space="preserve">2010–2019 </w:t>
            </w:r>
          </w:p>
          <w:p w14:paraId="6C31E5CF" w14:textId="77777777" w:rsidR="003D11AC" w:rsidRPr="00323E9C" w:rsidRDefault="003D11AC" w:rsidP="003D11AC">
            <w:pPr>
              <w:rPr>
                <w:rFonts w:cstheme="minorHAnsi"/>
                <w:b/>
                <w:bCs/>
              </w:rPr>
            </w:pPr>
          </w:p>
          <w:p w14:paraId="3E1F0B23" w14:textId="514A3547" w:rsidR="003D11AC" w:rsidRPr="00323E9C" w:rsidRDefault="003D11AC" w:rsidP="003D11AC">
            <w:pPr>
              <w:rPr>
                <w:rFonts w:cstheme="minorHAnsi"/>
              </w:rPr>
            </w:pPr>
            <w:r w:rsidRPr="00323E9C">
              <w:rPr>
                <w:rFonts w:cstheme="minorHAnsi"/>
              </w:rPr>
              <w:lastRenderedPageBreak/>
              <w:t>Ein schwieriges Jahrzehnt, in dem die EU auf die globale Finanzkrise reagiert — und ein Mitgliedstaat sich für den Austritt aus der EU entscheidet.</w:t>
            </w:r>
          </w:p>
        </w:tc>
        <w:tc>
          <w:tcPr>
            <w:tcW w:w="7432" w:type="dxa"/>
          </w:tcPr>
          <w:p w14:paraId="44EBF481" w14:textId="77777777" w:rsidR="003D11AC" w:rsidRDefault="003D11AC" w:rsidP="00314856">
            <w:pPr>
              <w:rPr>
                <w:rFonts w:cstheme="minorHAnsi"/>
                <w:lang w:val="en-150"/>
              </w:rPr>
            </w:pPr>
            <w:r w:rsidRPr="00323E9C">
              <w:rPr>
                <w:rFonts w:cstheme="minorHAnsi"/>
              </w:rPr>
              <w:lastRenderedPageBreak/>
              <w:t>22.</w:t>
            </w:r>
            <w:r w:rsidR="002D7D36" w:rsidRPr="00323E9C">
              <w:rPr>
                <w:rFonts w:cstheme="minorHAnsi"/>
                <w:lang w:val="en-150"/>
              </w:rPr>
              <w:t>7</w:t>
            </w:r>
            <w:r w:rsidR="00323E9C" w:rsidRPr="00323E9C">
              <w:rPr>
                <w:rFonts w:cstheme="minorHAnsi"/>
                <w:lang w:val="en-150"/>
              </w:rPr>
              <w:t>.</w:t>
            </w:r>
          </w:p>
          <w:p w14:paraId="32D1FF6B" w14:textId="77777777" w:rsidR="00323E9C" w:rsidRPr="00323E9C" w:rsidRDefault="00323E9C" w:rsidP="00323E9C">
            <w:pPr>
              <w:rPr>
                <w:rFonts w:cstheme="minorHAnsi"/>
              </w:rPr>
            </w:pPr>
            <w:r w:rsidRPr="00323E9C">
              <w:rPr>
                <w:rFonts w:cstheme="minorHAnsi"/>
              </w:rPr>
              <w:t>Ein schwieriges Jahrzehnt</w:t>
            </w:r>
          </w:p>
          <w:p w14:paraId="3D4075C0" w14:textId="77777777" w:rsidR="00323E9C" w:rsidRPr="00323E9C" w:rsidRDefault="00323E9C" w:rsidP="00323E9C">
            <w:pPr>
              <w:rPr>
                <w:rFonts w:cstheme="minorHAnsi"/>
              </w:rPr>
            </w:pPr>
            <w:r w:rsidRPr="00323E9C">
              <w:rPr>
                <w:rFonts w:cstheme="minorHAnsi"/>
              </w:rPr>
              <w:t xml:space="preserve">Europa leidet unter der weltweiten Wirtschaftskrise. Im Jahr 2012 erhält die </w:t>
            </w:r>
            <w:r w:rsidRPr="00323E9C">
              <w:rPr>
                <w:rFonts w:cstheme="minorHAnsi"/>
              </w:rPr>
              <w:lastRenderedPageBreak/>
              <w:t>Europäische Union den </w:t>
            </w:r>
            <w:hyperlink r:id="rId30" w:history="1">
              <w:r w:rsidRPr="00323E9C">
                <w:rPr>
                  <w:rStyle w:val="Hyperlink"/>
                  <w:rFonts w:cstheme="minorHAnsi"/>
                </w:rPr>
                <w:t>Friedensnobelpreis</w:t>
              </w:r>
            </w:hyperlink>
            <w:r w:rsidRPr="00323E9C">
              <w:rPr>
                <w:rFonts w:cstheme="minorHAnsi"/>
              </w:rPr>
              <w:t>. Unruhen und Kriege in verschiedenen Ländern führen dazu, dass viele Menschen aus ihrer Heimat fliehen müssen und in Europa Zuflucht suchen. Die EU steht vor der Herausforderung, sich um sie zu kümmern, ihr Wohlergehen zu wahren und ihre Menschenrechte zu achten. Der Klimawandel ist das vorherrschende Thema, und führende Politiker beschließen eine Verringerung schädlicher Emissionen. Kroatien wird im Jahr 2013 der 28. EU-Mitgliedstaat. Per Referendum stimmt das Vereinigte Königreich 2016 für den Austritt aus der EU.</w:t>
            </w:r>
          </w:p>
          <w:p w14:paraId="47FB0007" w14:textId="39DBEBA5" w:rsidR="00323E9C" w:rsidRPr="00323E9C" w:rsidRDefault="00323E9C" w:rsidP="00314856">
            <w:pPr>
              <w:rPr>
                <w:rFonts w:cstheme="minorHAnsi"/>
              </w:rPr>
            </w:pPr>
          </w:p>
        </w:tc>
      </w:tr>
      <w:tr w:rsidR="003D11AC" w:rsidRPr="00323E9C" w14:paraId="623F010C" w14:textId="77777777" w:rsidTr="00323E9C">
        <w:tc>
          <w:tcPr>
            <w:tcW w:w="2981" w:type="dxa"/>
          </w:tcPr>
          <w:p w14:paraId="6C75746C" w14:textId="391E46F2" w:rsidR="003D11AC" w:rsidRPr="00323E9C" w:rsidRDefault="003D11AC" w:rsidP="00314856">
            <w:pPr>
              <w:rPr>
                <w:rFonts w:cstheme="minorHAnsi"/>
              </w:rPr>
            </w:pPr>
            <w:r w:rsidRPr="00323E9C">
              <w:rPr>
                <w:rFonts w:cstheme="minorHAnsi"/>
              </w:rPr>
              <w:lastRenderedPageBreak/>
              <w:t>22.</w:t>
            </w:r>
            <w:r w:rsidR="008D49BE" w:rsidRPr="00323E9C">
              <w:rPr>
                <w:rFonts w:cstheme="minorHAnsi"/>
                <w:lang w:val="en-150"/>
              </w:rPr>
              <w:t>8</w:t>
            </w:r>
            <w:r w:rsidRPr="00323E9C">
              <w:rPr>
                <w:rFonts w:cstheme="minorHAnsi"/>
              </w:rPr>
              <w:t>.</w:t>
            </w:r>
          </w:p>
          <w:p w14:paraId="710050BD" w14:textId="77777777" w:rsidR="003D11AC" w:rsidRPr="00323E9C" w:rsidRDefault="003D11AC" w:rsidP="003D11AC">
            <w:pPr>
              <w:rPr>
                <w:rFonts w:cstheme="minorHAnsi"/>
                <w:b/>
                <w:bCs/>
              </w:rPr>
            </w:pPr>
            <w:r w:rsidRPr="00323E9C">
              <w:rPr>
                <w:rFonts w:cstheme="minorHAnsi"/>
                <w:b/>
              </w:rPr>
              <w:t>2020 bis heute</w:t>
            </w:r>
          </w:p>
          <w:p w14:paraId="34264617" w14:textId="77777777" w:rsidR="003D11AC" w:rsidRPr="00323E9C" w:rsidRDefault="003D11AC" w:rsidP="003D11AC">
            <w:pPr>
              <w:rPr>
                <w:rFonts w:cstheme="minorHAnsi"/>
                <w:b/>
                <w:bCs/>
              </w:rPr>
            </w:pPr>
          </w:p>
          <w:p w14:paraId="524498C4" w14:textId="3B5BBBB2" w:rsidR="003D11AC" w:rsidRPr="00323E9C" w:rsidRDefault="003D11AC" w:rsidP="003D11AC">
            <w:pPr>
              <w:rPr>
                <w:rFonts w:cstheme="minorHAnsi"/>
                <w:color w:val="FF0000"/>
              </w:rPr>
            </w:pPr>
            <w:r w:rsidRPr="00323E9C">
              <w:rPr>
                <w:rFonts w:cstheme="minorHAnsi"/>
              </w:rPr>
              <w:t>Die EU muss auf beispiellose Herausforderungen wie Corona und den russischen Überfall auf die Ukraine reagieren.</w:t>
            </w:r>
          </w:p>
        </w:tc>
        <w:tc>
          <w:tcPr>
            <w:tcW w:w="7432" w:type="dxa"/>
          </w:tcPr>
          <w:p w14:paraId="49E3CD19" w14:textId="77777777" w:rsidR="008D49BE" w:rsidRPr="00323E9C" w:rsidRDefault="003D11AC" w:rsidP="00314856">
            <w:pPr>
              <w:rPr>
                <w:rFonts w:cstheme="minorHAnsi"/>
              </w:rPr>
            </w:pPr>
            <w:r w:rsidRPr="00323E9C">
              <w:rPr>
                <w:rFonts w:cstheme="minorHAnsi"/>
              </w:rPr>
              <w:t>22.</w:t>
            </w:r>
            <w:r w:rsidR="008D49BE" w:rsidRPr="00323E9C">
              <w:rPr>
                <w:rFonts w:cstheme="minorHAnsi"/>
              </w:rPr>
              <w:t>8</w:t>
            </w:r>
            <w:r w:rsidRPr="00323E9C">
              <w:rPr>
                <w:rFonts w:cstheme="minorHAnsi"/>
              </w:rPr>
              <w:t>.</w:t>
            </w:r>
          </w:p>
          <w:p w14:paraId="6DE11A6C" w14:textId="77777777" w:rsidR="008D49BE" w:rsidRPr="00323E9C" w:rsidRDefault="008D49BE" w:rsidP="008D49BE">
            <w:pPr>
              <w:rPr>
                <w:rFonts w:cstheme="minorHAnsi"/>
                <w:b/>
                <w:bCs/>
              </w:rPr>
            </w:pPr>
            <w:r w:rsidRPr="00323E9C">
              <w:rPr>
                <w:rFonts w:cstheme="minorHAnsi"/>
                <w:b/>
                <w:bCs/>
              </w:rPr>
              <w:t>Januar 2020 – Reaktion der EU auf Corona</w:t>
            </w:r>
          </w:p>
          <w:p w14:paraId="6FBF972B" w14:textId="0C6124DE" w:rsidR="008D49BE" w:rsidRPr="00323E9C" w:rsidRDefault="008D49BE" w:rsidP="008D49BE">
            <w:pPr>
              <w:rPr>
                <w:rFonts w:cstheme="minorHAnsi"/>
              </w:rPr>
            </w:pPr>
            <w:r w:rsidRPr="00323E9C">
              <w:rPr>
                <w:rFonts w:cstheme="minorHAnsi"/>
              </w:rPr>
              <w:t>Corona löst eine schwere Krise des öffentlichen Gesundheitswesens und eine Konjunkturflaute aus. Die EU und ihre Mitgliedsländer setzen alles daran, die Gesundheitssysteme zu entlasten, das Virus einzubremsen und die Menschen in der EU und weltweit mit Impfstoffen zu versorgen. Die EU-Spitzen beschließen das bislang größte </w:t>
            </w:r>
            <w:hyperlink r:id="rId31" w:history="1">
              <w:r w:rsidRPr="00323E9C">
                <w:rPr>
                  <w:rStyle w:val="Hyperlink"/>
                  <w:rFonts w:cstheme="minorHAnsi"/>
                </w:rPr>
                <w:t>Konjunkturpaket</w:t>
              </w:r>
            </w:hyperlink>
            <w:r w:rsidRPr="00323E9C">
              <w:rPr>
                <w:rFonts w:cstheme="minorHAnsi"/>
              </w:rPr>
              <w:t> aus dem EU-Haushalt. Im Sinne der bis 2050 angestrebten </w:t>
            </w:r>
            <w:hyperlink r:id="rId32" w:history="1">
              <w:r w:rsidRPr="00323E9C">
                <w:rPr>
                  <w:rStyle w:val="Hyperlink"/>
                  <w:rFonts w:cstheme="minorHAnsi"/>
                </w:rPr>
                <w:t>Klimaneutralität</w:t>
              </w:r>
            </w:hyperlink>
            <w:r w:rsidRPr="00323E9C">
              <w:rPr>
                <w:rFonts w:cstheme="minorHAnsi"/>
              </w:rPr>
              <w:t> liegt der Schwerpunkt auf einer grünen und digitalen Erholung.</w:t>
            </w:r>
          </w:p>
          <w:p w14:paraId="05D0011D" w14:textId="77777777" w:rsidR="008D49BE" w:rsidRPr="00323E9C" w:rsidRDefault="008D49BE" w:rsidP="008D49BE">
            <w:pPr>
              <w:rPr>
                <w:rFonts w:cstheme="minorHAnsi"/>
              </w:rPr>
            </w:pPr>
          </w:p>
          <w:p w14:paraId="2417493B" w14:textId="77777777" w:rsidR="008D49BE" w:rsidRPr="00323E9C" w:rsidRDefault="008D49BE" w:rsidP="008D49BE">
            <w:pPr>
              <w:rPr>
                <w:rFonts w:cstheme="minorHAnsi"/>
                <w:b/>
                <w:bCs/>
              </w:rPr>
            </w:pPr>
            <w:r w:rsidRPr="00323E9C">
              <w:rPr>
                <w:rFonts w:cstheme="minorHAnsi"/>
                <w:b/>
                <w:bCs/>
              </w:rPr>
              <w:t>31. Januar 2020 – Das Vereinigte Königreich verlässt die EU</w:t>
            </w:r>
          </w:p>
          <w:p w14:paraId="2C61129C" w14:textId="52E64362" w:rsidR="008D49BE" w:rsidRPr="00323E9C" w:rsidRDefault="008D49BE" w:rsidP="008D49BE">
            <w:pPr>
              <w:rPr>
                <w:rFonts w:cstheme="minorHAnsi"/>
              </w:rPr>
            </w:pPr>
            <w:r w:rsidRPr="00323E9C">
              <w:rPr>
                <w:rFonts w:cstheme="minorHAnsi"/>
              </w:rPr>
              <w:t>Nach 47 Jahren Mitgliedschaft verlässt das Vereinigte Königreich die EU und schlägt damit ein neues Kapitel in seinem Verhältnis zur EU auf.</w:t>
            </w:r>
          </w:p>
          <w:p w14:paraId="66B3E0AA" w14:textId="77777777" w:rsidR="008D49BE" w:rsidRPr="00323E9C" w:rsidRDefault="008D49BE" w:rsidP="008D49BE">
            <w:pPr>
              <w:rPr>
                <w:rFonts w:cstheme="minorHAnsi"/>
              </w:rPr>
            </w:pPr>
          </w:p>
          <w:p w14:paraId="2313AAAA" w14:textId="17C76C4F" w:rsidR="008D49BE" w:rsidRPr="00323E9C" w:rsidRDefault="008F54A7" w:rsidP="008D49BE">
            <w:pPr>
              <w:rPr>
                <w:rFonts w:cstheme="minorHAnsi"/>
              </w:rPr>
            </w:pPr>
            <w:hyperlink r:id="rId33" w:history="1">
              <w:r w:rsidR="008D49BE" w:rsidRPr="00323E9C">
                <w:rPr>
                  <w:rStyle w:val="Hyperlink"/>
                  <w:rFonts w:cstheme="minorHAnsi"/>
                </w:rPr>
                <w:t>Beziehungen zum Vereinigten Königreich</w:t>
              </w:r>
            </w:hyperlink>
          </w:p>
          <w:p w14:paraId="5892E412" w14:textId="77777777" w:rsidR="008D49BE" w:rsidRPr="00323E9C" w:rsidRDefault="008D49BE" w:rsidP="008D49BE">
            <w:pPr>
              <w:rPr>
                <w:rFonts w:cstheme="minorHAnsi"/>
              </w:rPr>
            </w:pPr>
          </w:p>
          <w:p w14:paraId="4486F3E1" w14:textId="77777777" w:rsidR="008D49BE" w:rsidRPr="00323E9C" w:rsidRDefault="008D49BE" w:rsidP="008D49BE">
            <w:pPr>
              <w:rPr>
                <w:rFonts w:cstheme="minorHAnsi"/>
                <w:b/>
                <w:bCs/>
              </w:rPr>
            </w:pPr>
            <w:r w:rsidRPr="00323E9C">
              <w:rPr>
                <w:rFonts w:cstheme="minorHAnsi"/>
                <w:b/>
                <w:bCs/>
              </w:rPr>
              <w:t>April 2021 – Startschuss zur Konferenz über die Zukunft Europas</w:t>
            </w:r>
          </w:p>
          <w:p w14:paraId="0846DA74" w14:textId="16446A6C" w:rsidR="008D49BE" w:rsidRPr="00323E9C" w:rsidRDefault="008D49BE" w:rsidP="008D49BE">
            <w:pPr>
              <w:rPr>
                <w:rFonts w:cstheme="minorHAnsi"/>
              </w:rPr>
            </w:pPr>
            <w:r w:rsidRPr="00323E9C">
              <w:rPr>
                <w:rFonts w:cstheme="minorHAnsi"/>
              </w:rPr>
              <w:t>2021 führt die EU die auf ein Jahr angelegte </w:t>
            </w:r>
            <w:hyperlink r:id="rId34" w:history="1">
              <w:r w:rsidRPr="00323E9C">
                <w:rPr>
                  <w:rStyle w:val="Hyperlink"/>
                  <w:rFonts w:cstheme="minorHAnsi"/>
                </w:rPr>
                <w:t>Konferenz zur Zukunft Europas</w:t>
              </w:r>
            </w:hyperlink>
            <w:r w:rsidRPr="00323E9C">
              <w:rPr>
                <w:rFonts w:cstheme="minorHAnsi"/>
              </w:rPr>
              <w:t> durch. Die beispiellose Übung in partizipativer Demokratie bietet den Menschen in der EU die einmalige Gelegenheit, das Europa von morgen mitzugestalten. </w:t>
            </w:r>
          </w:p>
          <w:p w14:paraId="59B36994" w14:textId="77777777" w:rsidR="008D49BE" w:rsidRPr="00323E9C" w:rsidRDefault="008D49BE" w:rsidP="008D49BE">
            <w:pPr>
              <w:rPr>
                <w:rFonts w:cstheme="minorHAnsi"/>
              </w:rPr>
            </w:pPr>
          </w:p>
          <w:p w14:paraId="21375435" w14:textId="77777777" w:rsidR="008D49BE" w:rsidRPr="00323E9C" w:rsidRDefault="008D49BE" w:rsidP="008D49BE">
            <w:pPr>
              <w:rPr>
                <w:rFonts w:cstheme="minorHAnsi"/>
                <w:b/>
                <w:bCs/>
              </w:rPr>
            </w:pPr>
            <w:r w:rsidRPr="00323E9C">
              <w:rPr>
                <w:rFonts w:cstheme="minorHAnsi"/>
                <w:b/>
                <w:bCs/>
              </w:rPr>
              <w:t>Februar 2022 – Russland marschiert in die Ukraine ein</w:t>
            </w:r>
          </w:p>
          <w:p w14:paraId="62A63457" w14:textId="77777777" w:rsidR="008D49BE" w:rsidRPr="00323E9C" w:rsidRDefault="008D49BE" w:rsidP="008D49BE">
            <w:pPr>
              <w:rPr>
                <w:rFonts w:cstheme="minorHAnsi"/>
              </w:rPr>
            </w:pPr>
            <w:r w:rsidRPr="00323E9C">
              <w:rPr>
                <w:rFonts w:cstheme="minorHAnsi"/>
              </w:rPr>
              <w:t>Die EU und ihre internationalen Partner verurteilen den völkerrechtswidrigen Angriffskrieg Russlands aufs Schärfste. Die EU verhängt eine Reihe harter </w:t>
            </w:r>
            <w:hyperlink r:id="rId35" w:history="1">
              <w:r w:rsidRPr="00323E9C">
                <w:rPr>
                  <w:rStyle w:val="Hyperlink"/>
                  <w:rFonts w:cstheme="minorHAnsi"/>
                </w:rPr>
                <w:t>Sanktionen gegen Russland</w:t>
              </w:r>
            </w:hyperlink>
            <w:r w:rsidRPr="00323E9C">
              <w:rPr>
                <w:rFonts w:cstheme="minorHAnsi"/>
              </w:rPr>
              <w:t> und </w:t>
            </w:r>
            <w:hyperlink r:id="rId36" w:history="1">
              <w:r w:rsidRPr="00323E9C">
                <w:rPr>
                  <w:rStyle w:val="Hyperlink"/>
                  <w:rFonts w:cstheme="minorHAnsi"/>
                </w:rPr>
                <w:t>unterstützt die Ukraine</w:t>
              </w:r>
            </w:hyperlink>
            <w:r w:rsidRPr="00323E9C">
              <w:rPr>
                <w:rFonts w:cstheme="minorHAnsi"/>
              </w:rPr>
              <w:t> finanziell, humanitär, militärisch und anderweitig.</w:t>
            </w:r>
          </w:p>
          <w:p w14:paraId="2CA57324" w14:textId="25D079F7" w:rsidR="008D49BE" w:rsidRPr="00323E9C" w:rsidRDefault="008D49BE" w:rsidP="00314856">
            <w:pPr>
              <w:rPr>
                <w:rFonts w:cstheme="minorHAnsi"/>
              </w:rPr>
            </w:pPr>
          </w:p>
        </w:tc>
      </w:tr>
      <w:tr w:rsidR="00471DA4" w:rsidRPr="00323E9C" w14:paraId="492DA7EE" w14:textId="77777777" w:rsidTr="00323E9C">
        <w:tc>
          <w:tcPr>
            <w:tcW w:w="2981" w:type="dxa"/>
          </w:tcPr>
          <w:p w14:paraId="735C18A8" w14:textId="4A795BD9" w:rsidR="00606AD0" w:rsidRPr="00323E9C" w:rsidRDefault="00606AD0" w:rsidP="00606AD0">
            <w:pPr>
              <w:rPr>
                <w:rFonts w:cstheme="minorHAnsi"/>
              </w:rPr>
            </w:pPr>
            <w:r w:rsidRPr="00323E9C">
              <w:rPr>
                <w:rFonts w:cstheme="minorHAnsi"/>
              </w:rPr>
              <w:t>23.</w:t>
            </w:r>
          </w:p>
          <w:p w14:paraId="48068A8A" w14:textId="77777777" w:rsidR="00606AD0" w:rsidRPr="00323E9C" w:rsidRDefault="00606AD0" w:rsidP="00606AD0">
            <w:pPr>
              <w:rPr>
                <w:rFonts w:cstheme="minorHAnsi"/>
              </w:rPr>
            </w:pPr>
            <w:r w:rsidRPr="00323E9C">
              <w:rPr>
                <w:rFonts w:cstheme="minorHAnsi"/>
                <w:b/>
              </w:rPr>
              <w:t>© Europäische Union, 2023</w:t>
            </w:r>
          </w:p>
          <w:p w14:paraId="3DFDB4FD" w14:textId="5A699AB3" w:rsidR="00606AD0" w:rsidRPr="00323E9C" w:rsidRDefault="00606AD0" w:rsidP="00606AD0">
            <w:pPr>
              <w:rPr>
                <w:rFonts w:cstheme="minorHAnsi"/>
              </w:rPr>
            </w:pPr>
            <w:r w:rsidRPr="00323E9C">
              <w:rPr>
                <w:rFonts w:cstheme="minorHAnsi"/>
              </w:rPr>
              <w:t xml:space="preserve">Sofern nicht anders angegeben, ist die Weiterverwendung dieser Präsentation unter der Lizenz </w:t>
            </w:r>
            <w:hyperlink r:id="rId37" w:history="1">
              <w:r w:rsidRPr="00323E9C">
                <w:rPr>
                  <w:rStyle w:val="Hyperlink"/>
                  <w:rFonts w:cstheme="minorHAnsi"/>
                  <w:color w:val="auto"/>
                </w:rPr>
                <w:t>CC BY 4.0</w:t>
              </w:r>
            </w:hyperlink>
            <w:r w:rsidRPr="00323E9C">
              <w:rPr>
                <w:rFonts w:cstheme="minorHAnsi"/>
              </w:rPr>
              <w:t xml:space="preserve"> gestattet. Für jede Verwendung oder Wiedergabe von Elementen, die nicht Eigentum der EU sind, muss gegebenenfalls direkt bei den jeweiligen Rechteinhabern eine Genehmigung eingeholt werden.</w:t>
            </w:r>
          </w:p>
          <w:p w14:paraId="1D3A916F" w14:textId="77777777" w:rsidR="00491D03" w:rsidRPr="00323E9C" w:rsidRDefault="00491D03" w:rsidP="00606AD0">
            <w:pPr>
              <w:rPr>
                <w:rFonts w:cstheme="minorHAnsi"/>
              </w:rPr>
            </w:pPr>
          </w:p>
          <w:p w14:paraId="027AA3EF" w14:textId="09471EFA" w:rsidR="00606AD0" w:rsidRPr="00323E9C" w:rsidRDefault="00606AD0" w:rsidP="00314856">
            <w:pPr>
              <w:rPr>
                <w:rFonts w:cstheme="minorHAnsi"/>
                <w:color w:val="FF0000"/>
              </w:rPr>
            </w:pPr>
            <w:r w:rsidRPr="00323E9C">
              <w:rPr>
                <w:rFonts w:cstheme="minorHAnsi"/>
              </w:rPr>
              <w:t>Abbildung Folie 7, Quelle: © Adobe Stock, Jacob Lund</w:t>
            </w:r>
          </w:p>
        </w:tc>
        <w:tc>
          <w:tcPr>
            <w:tcW w:w="7432" w:type="dxa"/>
          </w:tcPr>
          <w:p w14:paraId="35EFBCE0" w14:textId="0ED9CA2C" w:rsidR="00606AD0" w:rsidRPr="00323E9C" w:rsidRDefault="00606AD0" w:rsidP="00314856">
            <w:pPr>
              <w:rPr>
                <w:rFonts w:cstheme="minorHAnsi"/>
                <w:color w:val="FF0000"/>
              </w:rPr>
            </w:pPr>
          </w:p>
        </w:tc>
      </w:tr>
    </w:tbl>
    <w:p w14:paraId="14F21646" w14:textId="77777777" w:rsidR="001D4409" w:rsidRPr="00323E9C" w:rsidRDefault="001D4409">
      <w:pPr>
        <w:rPr>
          <w:rFonts w:cstheme="minorHAnsi"/>
        </w:rPr>
      </w:pPr>
    </w:p>
    <w:sectPr w:rsidR="001D4409" w:rsidRPr="00323E9C"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Die Hintergrundinformationen sollten nicht wortwörtlich verwendet werden. Sie dienen vielmehr als Zusatzinformation für Sie bei Ihrer Vorbereitung. Lassen Sie also ruhig Teile weg, die für Ihre Präsentation nicht von Bedeutung sind. Umgekehrt können Sie natürlich eigene Anekdoten einflechten, um Ihrem Vortrag eine persönliche Note zu geben.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C2853"/>
    <w:rsid w:val="000C31A9"/>
    <w:rsid w:val="000E3F99"/>
    <w:rsid w:val="00117940"/>
    <w:rsid w:val="00140261"/>
    <w:rsid w:val="001638E9"/>
    <w:rsid w:val="00164774"/>
    <w:rsid w:val="001B6D08"/>
    <w:rsid w:val="001D32C2"/>
    <w:rsid w:val="001D4409"/>
    <w:rsid w:val="001F7522"/>
    <w:rsid w:val="00225BFA"/>
    <w:rsid w:val="00225FDF"/>
    <w:rsid w:val="00227A8F"/>
    <w:rsid w:val="00246176"/>
    <w:rsid w:val="00250A23"/>
    <w:rsid w:val="002722CB"/>
    <w:rsid w:val="0028705B"/>
    <w:rsid w:val="00290D76"/>
    <w:rsid w:val="00295A6F"/>
    <w:rsid w:val="002A36DA"/>
    <w:rsid w:val="002C5B8F"/>
    <w:rsid w:val="002C6FDE"/>
    <w:rsid w:val="002D6D1B"/>
    <w:rsid w:val="002D7D36"/>
    <w:rsid w:val="00311FD5"/>
    <w:rsid w:val="00314856"/>
    <w:rsid w:val="00323E9C"/>
    <w:rsid w:val="00353DF7"/>
    <w:rsid w:val="00372D8B"/>
    <w:rsid w:val="0039241E"/>
    <w:rsid w:val="003925B1"/>
    <w:rsid w:val="003A6D5E"/>
    <w:rsid w:val="003C3ACB"/>
    <w:rsid w:val="003D11AC"/>
    <w:rsid w:val="003F5941"/>
    <w:rsid w:val="003F6B49"/>
    <w:rsid w:val="00402AD7"/>
    <w:rsid w:val="00403A4E"/>
    <w:rsid w:val="00414564"/>
    <w:rsid w:val="0041681B"/>
    <w:rsid w:val="0044175F"/>
    <w:rsid w:val="00445FC6"/>
    <w:rsid w:val="0045089B"/>
    <w:rsid w:val="00471DA4"/>
    <w:rsid w:val="00491D03"/>
    <w:rsid w:val="005026A8"/>
    <w:rsid w:val="005041A0"/>
    <w:rsid w:val="00504394"/>
    <w:rsid w:val="0053574F"/>
    <w:rsid w:val="00546DBA"/>
    <w:rsid w:val="005512B4"/>
    <w:rsid w:val="005724C5"/>
    <w:rsid w:val="005C7317"/>
    <w:rsid w:val="005F3054"/>
    <w:rsid w:val="00606AD0"/>
    <w:rsid w:val="00612888"/>
    <w:rsid w:val="00620AEB"/>
    <w:rsid w:val="006222C1"/>
    <w:rsid w:val="006B66A1"/>
    <w:rsid w:val="006C4FD1"/>
    <w:rsid w:val="006C519F"/>
    <w:rsid w:val="006E0441"/>
    <w:rsid w:val="0073010B"/>
    <w:rsid w:val="00774727"/>
    <w:rsid w:val="007772FE"/>
    <w:rsid w:val="007932A1"/>
    <w:rsid w:val="007A248B"/>
    <w:rsid w:val="007A7843"/>
    <w:rsid w:val="007E0EEF"/>
    <w:rsid w:val="00807516"/>
    <w:rsid w:val="00810047"/>
    <w:rsid w:val="008371A8"/>
    <w:rsid w:val="0086716A"/>
    <w:rsid w:val="00883EAA"/>
    <w:rsid w:val="008D49BE"/>
    <w:rsid w:val="008F54A7"/>
    <w:rsid w:val="0092510B"/>
    <w:rsid w:val="00965925"/>
    <w:rsid w:val="00966684"/>
    <w:rsid w:val="00972311"/>
    <w:rsid w:val="00982558"/>
    <w:rsid w:val="009C3C06"/>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A69B1"/>
    <w:rsid w:val="00BB6BD4"/>
    <w:rsid w:val="00BD1A35"/>
    <w:rsid w:val="00BF7F49"/>
    <w:rsid w:val="00C55C40"/>
    <w:rsid w:val="00C604CF"/>
    <w:rsid w:val="00C82A70"/>
    <w:rsid w:val="00C877BB"/>
    <w:rsid w:val="00CB176C"/>
    <w:rsid w:val="00CF0907"/>
    <w:rsid w:val="00D32F70"/>
    <w:rsid w:val="00D35080"/>
    <w:rsid w:val="00D536F0"/>
    <w:rsid w:val="00D57607"/>
    <w:rsid w:val="00D7144C"/>
    <w:rsid w:val="00D842D1"/>
    <w:rsid w:val="00D90D67"/>
    <w:rsid w:val="00DC61E9"/>
    <w:rsid w:val="00E36D33"/>
    <w:rsid w:val="00E55F87"/>
    <w:rsid w:val="00E87099"/>
    <w:rsid w:val="00E97636"/>
    <w:rsid w:val="00EA2CA9"/>
    <w:rsid w:val="00EB6434"/>
    <w:rsid w:val="00EC0307"/>
    <w:rsid w:val="00ED5BEB"/>
    <w:rsid w:val="00F05200"/>
    <w:rsid w:val="00F267C0"/>
    <w:rsid w:val="00F34B86"/>
    <w:rsid w:val="00F47678"/>
    <w:rsid w:val="00F651E0"/>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E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53416259">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060515046">
      <w:bodyDiv w:val="1"/>
      <w:marLeft w:val="0"/>
      <w:marRight w:val="0"/>
      <w:marTop w:val="0"/>
      <w:marBottom w:val="0"/>
      <w:divBdr>
        <w:top w:val="none" w:sz="0" w:space="0" w:color="auto"/>
        <w:left w:val="none" w:sz="0" w:space="0" w:color="auto"/>
        <w:bottom w:val="none" w:sz="0" w:space="0" w:color="auto"/>
        <w:right w:val="none" w:sz="0" w:space="0" w:color="auto"/>
      </w:divBdr>
      <w:divsChild>
        <w:div w:id="1260874007">
          <w:marLeft w:val="0"/>
          <w:marRight w:val="0"/>
          <w:marTop w:val="0"/>
          <w:marBottom w:val="0"/>
          <w:divBdr>
            <w:top w:val="none" w:sz="0" w:space="0" w:color="auto"/>
            <w:left w:val="none" w:sz="0" w:space="0" w:color="auto"/>
            <w:bottom w:val="none" w:sz="0" w:space="0" w:color="auto"/>
            <w:right w:val="none" w:sz="0" w:space="0" w:color="auto"/>
          </w:divBdr>
        </w:div>
      </w:divsChild>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0510164">
      <w:bodyDiv w:val="1"/>
      <w:marLeft w:val="0"/>
      <w:marRight w:val="0"/>
      <w:marTop w:val="0"/>
      <w:marBottom w:val="0"/>
      <w:divBdr>
        <w:top w:val="none" w:sz="0" w:space="0" w:color="auto"/>
        <w:left w:val="none" w:sz="0" w:space="0" w:color="auto"/>
        <w:bottom w:val="none" w:sz="0" w:space="0" w:color="auto"/>
        <w:right w:val="none" w:sz="0" w:space="0" w:color="auto"/>
      </w:divBdr>
      <w:divsChild>
        <w:div w:id="714356311">
          <w:marLeft w:val="0"/>
          <w:marRight w:val="0"/>
          <w:marTop w:val="0"/>
          <w:marBottom w:val="0"/>
          <w:divBdr>
            <w:top w:val="none" w:sz="0" w:space="0" w:color="auto"/>
            <w:left w:val="none" w:sz="0" w:space="0" w:color="auto"/>
            <w:bottom w:val="none" w:sz="0" w:space="0" w:color="auto"/>
            <w:right w:val="none" w:sz="0" w:space="0" w:color="auto"/>
          </w:divBdr>
          <w:divsChild>
            <w:div w:id="1855068543">
              <w:marLeft w:val="0"/>
              <w:marRight w:val="0"/>
              <w:marTop w:val="0"/>
              <w:marBottom w:val="0"/>
              <w:divBdr>
                <w:top w:val="none" w:sz="0" w:space="0" w:color="auto"/>
                <w:left w:val="none" w:sz="0" w:space="0" w:color="auto"/>
                <w:bottom w:val="none" w:sz="0" w:space="0" w:color="auto"/>
                <w:right w:val="none" w:sz="0" w:space="0" w:color="auto"/>
              </w:divBdr>
            </w:div>
          </w:divsChild>
        </w:div>
        <w:div w:id="1756054825">
          <w:marLeft w:val="0"/>
          <w:marRight w:val="0"/>
          <w:marTop w:val="0"/>
          <w:marBottom w:val="0"/>
          <w:divBdr>
            <w:top w:val="none" w:sz="0" w:space="0" w:color="auto"/>
            <w:left w:val="none" w:sz="0" w:space="0" w:color="auto"/>
            <w:bottom w:val="none" w:sz="0" w:space="0" w:color="auto"/>
            <w:right w:val="none" w:sz="0" w:space="0" w:color="auto"/>
          </w:divBdr>
          <w:divsChild>
            <w:div w:id="129355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470635070">
      <w:bodyDiv w:val="1"/>
      <w:marLeft w:val="0"/>
      <w:marRight w:val="0"/>
      <w:marTop w:val="0"/>
      <w:marBottom w:val="0"/>
      <w:divBdr>
        <w:top w:val="none" w:sz="0" w:space="0" w:color="auto"/>
        <w:left w:val="none" w:sz="0" w:space="0" w:color="auto"/>
        <w:bottom w:val="none" w:sz="0" w:space="0" w:color="auto"/>
        <w:right w:val="none" w:sz="0" w:space="0" w:color="auto"/>
      </w:divBdr>
      <w:divsChild>
        <w:div w:id="536552217">
          <w:marLeft w:val="0"/>
          <w:marRight w:val="0"/>
          <w:marTop w:val="0"/>
          <w:marBottom w:val="0"/>
          <w:divBdr>
            <w:top w:val="none" w:sz="0" w:space="0" w:color="auto"/>
            <w:left w:val="none" w:sz="0" w:space="0" w:color="auto"/>
            <w:bottom w:val="none" w:sz="0" w:space="0" w:color="auto"/>
            <w:right w:val="none" w:sz="0" w:space="0" w:color="auto"/>
          </w:divBdr>
          <w:divsChild>
            <w:div w:id="968164463">
              <w:marLeft w:val="0"/>
              <w:marRight w:val="0"/>
              <w:marTop w:val="0"/>
              <w:marBottom w:val="0"/>
              <w:divBdr>
                <w:top w:val="none" w:sz="0" w:space="0" w:color="auto"/>
                <w:left w:val="none" w:sz="0" w:space="0" w:color="auto"/>
                <w:bottom w:val="none" w:sz="0" w:space="0" w:color="auto"/>
                <w:right w:val="none" w:sz="0" w:space="0" w:color="auto"/>
              </w:divBdr>
            </w:div>
          </w:divsChild>
        </w:div>
        <w:div w:id="1232741127">
          <w:marLeft w:val="0"/>
          <w:marRight w:val="0"/>
          <w:marTop w:val="0"/>
          <w:marBottom w:val="0"/>
          <w:divBdr>
            <w:top w:val="none" w:sz="0" w:space="0" w:color="auto"/>
            <w:left w:val="none" w:sz="0" w:space="0" w:color="auto"/>
            <w:bottom w:val="none" w:sz="0" w:space="0" w:color="auto"/>
            <w:right w:val="none" w:sz="0" w:space="0" w:color="auto"/>
          </w:divBdr>
          <w:divsChild>
            <w:div w:id="2065829954">
              <w:marLeft w:val="0"/>
              <w:marRight w:val="0"/>
              <w:marTop w:val="0"/>
              <w:marBottom w:val="0"/>
              <w:divBdr>
                <w:top w:val="none" w:sz="0" w:space="0" w:color="auto"/>
                <w:left w:val="none" w:sz="0" w:space="0" w:color="auto"/>
                <w:bottom w:val="none" w:sz="0" w:space="0" w:color="auto"/>
                <w:right w:val="none" w:sz="0" w:space="0" w:color="auto"/>
              </w:divBdr>
            </w:div>
          </w:divsChild>
        </w:div>
        <w:div w:id="66732471">
          <w:marLeft w:val="0"/>
          <w:marRight w:val="0"/>
          <w:marTop w:val="0"/>
          <w:marBottom w:val="0"/>
          <w:divBdr>
            <w:top w:val="none" w:sz="0" w:space="0" w:color="auto"/>
            <w:left w:val="none" w:sz="0" w:space="0" w:color="auto"/>
            <w:bottom w:val="none" w:sz="0" w:space="0" w:color="auto"/>
            <w:right w:val="none" w:sz="0" w:space="0" w:color="auto"/>
          </w:divBdr>
          <w:divsChild>
            <w:div w:id="1338076755">
              <w:marLeft w:val="0"/>
              <w:marRight w:val="0"/>
              <w:marTop w:val="0"/>
              <w:marBottom w:val="0"/>
              <w:divBdr>
                <w:top w:val="none" w:sz="0" w:space="0" w:color="auto"/>
                <w:left w:val="none" w:sz="0" w:space="0" w:color="auto"/>
                <w:bottom w:val="none" w:sz="0" w:space="0" w:color="auto"/>
                <w:right w:val="none" w:sz="0" w:space="0" w:color="auto"/>
              </w:divBdr>
            </w:div>
          </w:divsChild>
        </w:div>
        <w:div w:id="406193164">
          <w:marLeft w:val="0"/>
          <w:marRight w:val="0"/>
          <w:marTop w:val="0"/>
          <w:marBottom w:val="0"/>
          <w:divBdr>
            <w:top w:val="none" w:sz="0" w:space="0" w:color="auto"/>
            <w:left w:val="none" w:sz="0" w:space="0" w:color="auto"/>
            <w:bottom w:val="none" w:sz="0" w:space="0" w:color="auto"/>
            <w:right w:val="none" w:sz="0" w:space="0" w:color="auto"/>
          </w:divBdr>
          <w:divsChild>
            <w:div w:id="3160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42764">
      <w:bodyDiv w:val="1"/>
      <w:marLeft w:val="0"/>
      <w:marRight w:val="0"/>
      <w:marTop w:val="0"/>
      <w:marBottom w:val="0"/>
      <w:divBdr>
        <w:top w:val="none" w:sz="0" w:space="0" w:color="auto"/>
        <w:left w:val="none" w:sz="0" w:space="0" w:color="auto"/>
        <w:bottom w:val="none" w:sz="0" w:space="0" w:color="auto"/>
        <w:right w:val="none" w:sz="0" w:space="0" w:color="auto"/>
      </w:divBdr>
      <w:divsChild>
        <w:div w:id="966474222">
          <w:marLeft w:val="0"/>
          <w:marRight w:val="0"/>
          <w:marTop w:val="0"/>
          <w:marBottom w:val="0"/>
          <w:divBdr>
            <w:top w:val="none" w:sz="0" w:space="0" w:color="auto"/>
            <w:left w:val="none" w:sz="0" w:space="0" w:color="auto"/>
            <w:bottom w:val="none" w:sz="0" w:space="0" w:color="auto"/>
            <w:right w:val="none" w:sz="0" w:space="0" w:color="auto"/>
          </w:divBdr>
          <w:divsChild>
            <w:div w:id="51316524">
              <w:marLeft w:val="0"/>
              <w:marRight w:val="0"/>
              <w:marTop w:val="0"/>
              <w:marBottom w:val="0"/>
              <w:divBdr>
                <w:top w:val="none" w:sz="0" w:space="0" w:color="auto"/>
                <w:left w:val="none" w:sz="0" w:space="0" w:color="auto"/>
                <w:bottom w:val="none" w:sz="0" w:space="0" w:color="auto"/>
                <w:right w:val="none" w:sz="0" w:space="0" w:color="auto"/>
              </w:divBdr>
              <w:divsChild>
                <w:div w:id="1782456249">
                  <w:marLeft w:val="0"/>
                  <w:marRight w:val="0"/>
                  <w:marTop w:val="0"/>
                  <w:marBottom w:val="0"/>
                  <w:divBdr>
                    <w:top w:val="none" w:sz="0" w:space="0" w:color="auto"/>
                    <w:left w:val="none" w:sz="0" w:space="0" w:color="auto"/>
                    <w:bottom w:val="none" w:sz="0" w:space="0" w:color="auto"/>
                    <w:right w:val="none" w:sz="0" w:space="0" w:color="auto"/>
                  </w:divBdr>
                  <w:divsChild>
                    <w:div w:id="1385956545">
                      <w:marLeft w:val="0"/>
                      <w:marRight w:val="0"/>
                      <w:marTop w:val="0"/>
                      <w:marBottom w:val="0"/>
                      <w:divBdr>
                        <w:top w:val="none" w:sz="0" w:space="0" w:color="auto"/>
                        <w:left w:val="none" w:sz="0" w:space="0" w:color="auto"/>
                        <w:bottom w:val="none" w:sz="0" w:space="0" w:color="auto"/>
                        <w:right w:val="none" w:sz="0" w:space="0" w:color="auto"/>
                      </w:divBdr>
                      <w:divsChild>
                        <w:div w:id="35743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472104">
          <w:marLeft w:val="0"/>
          <w:marRight w:val="0"/>
          <w:marTop w:val="0"/>
          <w:marBottom w:val="0"/>
          <w:divBdr>
            <w:top w:val="none" w:sz="0" w:space="0" w:color="auto"/>
            <w:left w:val="none" w:sz="0" w:space="0" w:color="auto"/>
            <w:bottom w:val="none" w:sz="0" w:space="0" w:color="auto"/>
            <w:right w:val="none" w:sz="0" w:space="0" w:color="auto"/>
          </w:divBdr>
          <w:divsChild>
            <w:div w:id="1872719805">
              <w:marLeft w:val="0"/>
              <w:marRight w:val="0"/>
              <w:marTop w:val="0"/>
              <w:marBottom w:val="0"/>
              <w:divBdr>
                <w:top w:val="none" w:sz="0" w:space="0" w:color="auto"/>
                <w:left w:val="none" w:sz="0" w:space="0" w:color="auto"/>
                <w:bottom w:val="none" w:sz="0" w:space="0" w:color="auto"/>
                <w:right w:val="none" w:sz="0" w:space="0" w:color="auto"/>
              </w:divBdr>
            </w:div>
          </w:divsChild>
        </w:div>
        <w:div w:id="453671186">
          <w:marLeft w:val="0"/>
          <w:marRight w:val="0"/>
          <w:marTop w:val="0"/>
          <w:marBottom w:val="0"/>
          <w:divBdr>
            <w:top w:val="none" w:sz="0" w:space="0" w:color="auto"/>
            <w:left w:val="none" w:sz="0" w:space="0" w:color="auto"/>
            <w:bottom w:val="none" w:sz="0" w:space="0" w:color="auto"/>
            <w:right w:val="none" w:sz="0" w:space="0" w:color="auto"/>
          </w:divBdr>
          <w:divsChild>
            <w:div w:id="15728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343">
      <w:bodyDiv w:val="1"/>
      <w:marLeft w:val="0"/>
      <w:marRight w:val="0"/>
      <w:marTop w:val="0"/>
      <w:marBottom w:val="0"/>
      <w:divBdr>
        <w:top w:val="none" w:sz="0" w:space="0" w:color="auto"/>
        <w:left w:val="none" w:sz="0" w:space="0" w:color="auto"/>
        <w:bottom w:val="none" w:sz="0" w:space="0" w:color="auto"/>
        <w:right w:val="none" w:sz="0" w:space="0" w:color="auto"/>
      </w:divBdr>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0217254">
      <w:bodyDiv w:val="1"/>
      <w:marLeft w:val="0"/>
      <w:marRight w:val="0"/>
      <w:marTop w:val="0"/>
      <w:marBottom w:val="0"/>
      <w:divBdr>
        <w:top w:val="none" w:sz="0" w:space="0" w:color="auto"/>
        <w:left w:val="none" w:sz="0" w:space="0" w:color="auto"/>
        <w:bottom w:val="none" w:sz="0" w:space="0" w:color="auto"/>
        <w:right w:val="none" w:sz="0" w:space="0" w:color="auto"/>
      </w:divBdr>
      <w:divsChild>
        <w:div w:id="629213799">
          <w:marLeft w:val="0"/>
          <w:marRight w:val="0"/>
          <w:marTop w:val="0"/>
          <w:marBottom w:val="0"/>
          <w:divBdr>
            <w:top w:val="none" w:sz="0" w:space="0" w:color="auto"/>
            <w:left w:val="none" w:sz="0" w:space="0" w:color="auto"/>
            <w:bottom w:val="none" w:sz="0" w:space="0" w:color="auto"/>
            <w:right w:val="none" w:sz="0" w:space="0" w:color="auto"/>
          </w:divBdr>
          <w:divsChild>
            <w:div w:id="229924361">
              <w:marLeft w:val="0"/>
              <w:marRight w:val="0"/>
              <w:marTop w:val="0"/>
              <w:marBottom w:val="0"/>
              <w:divBdr>
                <w:top w:val="none" w:sz="0" w:space="0" w:color="auto"/>
                <w:left w:val="none" w:sz="0" w:space="0" w:color="auto"/>
                <w:bottom w:val="none" w:sz="0" w:space="0" w:color="auto"/>
                <w:right w:val="none" w:sz="0" w:space="0" w:color="auto"/>
              </w:divBdr>
            </w:div>
          </w:divsChild>
        </w:div>
        <w:div w:id="708994737">
          <w:marLeft w:val="0"/>
          <w:marRight w:val="0"/>
          <w:marTop w:val="0"/>
          <w:marBottom w:val="0"/>
          <w:divBdr>
            <w:top w:val="none" w:sz="0" w:space="0" w:color="auto"/>
            <w:left w:val="none" w:sz="0" w:space="0" w:color="auto"/>
            <w:bottom w:val="none" w:sz="0" w:space="0" w:color="auto"/>
            <w:right w:val="none" w:sz="0" w:space="0" w:color="auto"/>
          </w:divBdr>
          <w:divsChild>
            <w:div w:id="647365486">
              <w:marLeft w:val="0"/>
              <w:marRight w:val="0"/>
              <w:marTop w:val="0"/>
              <w:marBottom w:val="0"/>
              <w:divBdr>
                <w:top w:val="none" w:sz="0" w:space="0" w:color="auto"/>
                <w:left w:val="none" w:sz="0" w:space="0" w:color="auto"/>
                <w:bottom w:val="none" w:sz="0" w:space="0" w:color="auto"/>
                <w:right w:val="none" w:sz="0" w:space="0" w:color="auto"/>
              </w:divBdr>
            </w:div>
          </w:divsChild>
        </w:div>
        <w:div w:id="1958947236">
          <w:marLeft w:val="0"/>
          <w:marRight w:val="0"/>
          <w:marTop w:val="0"/>
          <w:marBottom w:val="0"/>
          <w:divBdr>
            <w:top w:val="none" w:sz="0" w:space="0" w:color="auto"/>
            <w:left w:val="none" w:sz="0" w:space="0" w:color="auto"/>
            <w:bottom w:val="none" w:sz="0" w:space="0" w:color="auto"/>
            <w:right w:val="none" w:sz="0" w:space="0" w:color="auto"/>
          </w:divBdr>
          <w:divsChild>
            <w:div w:id="1260799975">
              <w:marLeft w:val="0"/>
              <w:marRight w:val="0"/>
              <w:marTop w:val="0"/>
              <w:marBottom w:val="0"/>
              <w:divBdr>
                <w:top w:val="none" w:sz="0" w:space="0" w:color="auto"/>
                <w:left w:val="none" w:sz="0" w:space="0" w:color="auto"/>
                <w:bottom w:val="none" w:sz="0" w:space="0" w:color="auto"/>
                <w:right w:val="none" w:sz="0" w:space="0" w:color="auto"/>
              </w:divBdr>
            </w:div>
          </w:divsChild>
        </w:div>
        <w:div w:id="788160287">
          <w:marLeft w:val="0"/>
          <w:marRight w:val="0"/>
          <w:marTop w:val="0"/>
          <w:marBottom w:val="0"/>
          <w:divBdr>
            <w:top w:val="none" w:sz="0" w:space="0" w:color="auto"/>
            <w:left w:val="none" w:sz="0" w:space="0" w:color="auto"/>
            <w:bottom w:val="none" w:sz="0" w:space="0" w:color="auto"/>
            <w:right w:val="none" w:sz="0" w:space="0" w:color="auto"/>
          </w:divBdr>
          <w:divsChild>
            <w:div w:id="5219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1779845">
      <w:bodyDiv w:val="1"/>
      <w:marLeft w:val="0"/>
      <w:marRight w:val="0"/>
      <w:marTop w:val="0"/>
      <w:marBottom w:val="0"/>
      <w:divBdr>
        <w:top w:val="none" w:sz="0" w:space="0" w:color="auto"/>
        <w:left w:val="none" w:sz="0" w:space="0" w:color="auto"/>
        <w:bottom w:val="none" w:sz="0" w:space="0" w:color="auto"/>
        <w:right w:val="none" w:sz="0" w:space="0" w:color="auto"/>
      </w:divBdr>
      <w:divsChild>
        <w:div w:id="1576550057">
          <w:marLeft w:val="0"/>
          <w:marRight w:val="0"/>
          <w:marTop w:val="0"/>
          <w:marBottom w:val="0"/>
          <w:divBdr>
            <w:top w:val="none" w:sz="0" w:space="0" w:color="auto"/>
            <w:left w:val="none" w:sz="0" w:space="0" w:color="auto"/>
            <w:bottom w:val="none" w:sz="0" w:space="0" w:color="auto"/>
            <w:right w:val="none" w:sz="0" w:space="0" w:color="auto"/>
          </w:divBdr>
          <w:divsChild>
            <w:div w:id="632061520">
              <w:marLeft w:val="0"/>
              <w:marRight w:val="0"/>
              <w:marTop w:val="0"/>
              <w:marBottom w:val="0"/>
              <w:divBdr>
                <w:top w:val="none" w:sz="0" w:space="0" w:color="auto"/>
                <w:left w:val="none" w:sz="0" w:space="0" w:color="auto"/>
                <w:bottom w:val="none" w:sz="0" w:space="0" w:color="auto"/>
                <w:right w:val="none" w:sz="0" w:space="0" w:color="auto"/>
              </w:divBdr>
            </w:div>
          </w:divsChild>
        </w:div>
        <w:div w:id="1571038225">
          <w:marLeft w:val="0"/>
          <w:marRight w:val="0"/>
          <w:marTop w:val="0"/>
          <w:marBottom w:val="0"/>
          <w:divBdr>
            <w:top w:val="none" w:sz="0" w:space="0" w:color="auto"/>
            <w:left w:val="none" w:sz="0" w:space="0" w:color="auto"/>
            <w:bottom w:val="none" w:sz="0" w:space="0" w:color="auto"/>
            <w:right w:val="none" w:sz="0" w:space="0" w:color="auto"/>
          </w:divBdr>
          <w:divsChild>
            <w:div w:id="2141610333">
              <w:marLeft w:val="0"/>
              <w:marRight w:val="0"/>
              <w:marTop w:val="0"/>
              <w:marBottom w:val="0"/>
              <w:divBdr>
                <w:top w:val="none" w:sz="0" w:space="0" w:color="auto"/>
                <w:left w:val="none" w:sz="0" w:space="0" w:color="auto"/>
                <w:bottom w:val="none" w:sz="0" w:space="0" w:color="auto"/>
                <w:right w:val="none" w:sz="0" w:space="0" w:color="auto"/>
              </w:divBdr>
            </w:div>
          </w:divsChild>
        </w:div>
        <w:div w:id="869804580">
          <w:marLeft w:val="0"/>
          <w:marRight w:val="0"/>
          <w:marTop w:val="0"/>
          <w:marBottom w:val="0"/>
          <w:divBdr>
            <w:top w:val="none" w:sz="0" w:space="0" w:color="auto"/>
            <w:left w:val="none" w:sz="0" w:space="0" w:color="auto"/>
            <w:bottom w:val="none" w:sz="0" w:space="0" w:color="auto"/>
            <w:right w:val="none" w:sz="0" w:space="0" w:color="auto"/>
          </w:divBdr>
          <w:divsChild>
            <w:div w:id="902065544">
              <w:marLeft w:val="0"/>
              <w:marRight w:val="0"/>
              <w:marTop w:val="0"/>
              <w:marBottom w:val="0"/>
              <w:divBdr>
                <w:top w:val="none" w:sz="0" w:space="0" w:color="auto"/>
                <w:left w:val="none" w:sz="0" w:space="0" w:color="auto"/>
                <w:bottom w:val="none" w:sz="0" w:space="0" w:color="auto"/>
                <w:right w:val="none" w:sz="0" w:space="0" w:color="auto"/>
              </w:divBdr>
            </w:div>
          </w:divsChild>
        </w:div>
        <w:div w:id="4405194">
          <w:marLeft w:val="0"/>
          <w:marRight w:val="0"/>
          <w:marTop w:val="0"/>
          <w:marBottom w:val="0"/>
          <w:divBdr>
            <w:top w:val="none" w:sz="0" w:space="0" w:color="auto"/>
            <w:left w:val="none" w:sz="0" w:space="0" w:color="auto"/>
            <w:bottom w:val="none" w:sz="0" w:space="0" w:color="auto"/>
            <w:right w:val="none" w:sz="0" w:space="0" w:color="auto"/>
          </w:divBdr>
          <w:divsChild>
            <w:div w:id="77031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471946">
      <w:bodyDiv w:val="1"/>
      <w:marLeft w:val="0"/>
      <w:marRight w:val="0"/>
      <w:marTop w:val="0"/>
      <w:marBottom w:val="0"/>
      <w:divBdr>
        <w:top w:val="none" w:sz="0" w:space="0" w:color="auto"/>
        <w:left w:val="none" w:sz="0" w:space="0" w:color="auto"/>
        <w:bottom w:val="none" w:sz="0" w:space="0" w:color="auto"/>
        <w:right w:val="none" w:sz="0" w:space="0" w:color="auto"/>
      </w:divBdr>
      <w:divsChild>
        <w:div w:id="602416082">
          <w:marLeft w:val="0"/>
          <w:marRight w:val="0"/>
          <w:marTop w:val="0"/>
          <w:marBottom w:val="0"/>
          <w:divBdr>
            <w:top w:val="none" w:sz="0" w:space="0" w:color="auto"/>
            <w:left w:val="none" w:sz="0" w:space="0" w:color="auto"/>
            <w:bottom w:val="none" w:sz="0" w:space="0" w:color="auto"/>
            <w:right w:val="none" w:sz="0" w:space="0" w:color="auto"/>
          </w:divBdr>
          <w:divsChild>
            <w:div w:id="1831864365">
              <w:marLeft w:val="0"/>
              <w:marRight w:val="0"/>
              <w:marTop w:val="0"/>
              <w:marBottom w:val="0"/>
              <w:divBdr>
                <w:top w:val="none" w:sz="0" w:space="0" w:color="auto"/>
                <w:left w:val="none" w:sz="0" w:space="0" w:color="auto"/>
                <w:bottom w:val="none" w:sz="0" w:space="0" w:color="auto"/>
                <w:right w:val="none" w:sz="0" w:space="0" w:color="auto"/>
              </w:divBdr>
            </w:div>
          </w:divsChild>
        </w:div>
        <w:div w:id="1995453567">
          <w:marLeft w:val="0"/>
          <w:marRight w:val="0"/>
          <w:marTop w:val="0"/>
          <w:marBottom w:val="0"/>
          <w:divBdr>
            <w:top w:val="none" w:sz="0" w:space="0" w:color="auto"/>
            <w:left w:val="none" w:sz="0" w:space="0" w:color="auto"/>
            <w:bottom w:val="none" w:sz="0" w:space="0" w:color="auto"/>
            <w:right w:val="none" w:sz="0" w:space="0" w:color="auto"/>
          </w:divBdr>
          <w:divsChild>
            <w:div w:id="12604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12044678">
      <w:bodyDiv w:val="1"/>
      <w:marLeft w:val="0"/>
      <w:marRight w:val="0"/>
      <w:marTop w:val="0"/>
      <w:marBottom w:val="0"/>
      <w:divBdr>
        <w:top w:val="none" w:sz="0" w:space="0" w:color="auto"/>
        <w:left w:val="none" w:sz="0" w:space="0" w:color="auto"/>
        <w:bottom w:val="none" w:sz="0" w:space="0" w:color="auto"/>
        <w:right w:val="none" w:sz="0" w:space="0" w:color="auto"/>
      </w:divBdr>
      <w:divsChild>
        <w:div w:id="1243754997">
          <w:marLeft w:val="0"/>
          <w:marRight w:val="0"/>
          <w:marTop w:val="0"/>
          <w:marBottom w:val="0"/>
          <w:divBdr>
            <w:top w:val="none" w:sz="0" w:space="0" w:color="auto"/>
            <w:left w:val="none" w:sz="0" w:space="0" w:color="auto"/>
            <w:bottom w:val="none" w:sz="0" w:space="0" w:color="auto"/>
            <w:right w:val="none" w:sz="0" w:space="0" w:color="auto"/>
          </w:divBdr>
          <w:divsChild>
            <w:div w:id="830485586">
              <w:marLeft w:val="0"/>
              <w:marRight w:val="0"/>
              <w:marTop w:val="0"/>
              <w:marBottom w:val="0"/>
              <w:divBdr>
                <w:top w:val="none" w:sz="0" w:space="0" w:color="auto"/>
                <w:left w:val="none" w:sz="0" w:space="0" w:color="auto"/>
                <w:bottom w:val="none" w:sz="0" w:space="0" w:color="auto"/>
                <w:right w:val="none" w:sz="0" w:space="0" w:color="auto"/>
              </w:divBdr>
            </w:div>
          </w:divsChild>
        </w:div>
        <w:div w:id="890648586">
          <w:marLeft w:val="0"/>
          <w:marRight w:val="0"/>
          <w:marTop w:val="0"/>
          <w:marBottom w:val="0"/>
          <w:divBdr>
            <w:top w:val="none" w:sz="0" w:space="0" w:color="auto"/>
            <w:left w:val="none" w:sz="0" w:space="0" w:color="auto"/>
            <w:bottom w:val="none" w:sz="0" w:space="0" w:color="auto"/>
            <w:right w:val="none" w:sz="0" w:space="0" w:color="auto"/>
          </w:divBdr>
          <w:divsChild>
            <w:div w:id="29491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web/interactive-publications/demography-2023" TargetMode="External"/><Relationship Id="rId18" Type="http://schemas.openxmlformats.org/officeDocument/2006/relationships/hyperlink" Target="https://eur-lex.europa.eu/homepage.html?locale=de" TargetMode="External"/><Relationship Id="rId26" Type="http://schemas.openxmlformats.org/officeDocument/2006/relationships/hyperlink" Target="https://european-union.europa.eu/principles-countries-history/symbols/europe-day_de" TargetMode="External"/><Relationship Id="rId39" Type="http://schemas.openxmlformats.org/officeDocument/2006/relationships/theme" Target="theme/theme1.xml"/><Relationship Id="rId21" Type="http://schemas.openxmlformats.org/officeDocument/2006/relationships/hyperlink" Target="https://europa.eu/european-union/about-eu/eu-languages_de" TargetMode="External"/><Relationship Id="rId34" Type="http://schemas.openxmlformats.org/officeDocument/2006/relationships/hyperlink" Target="https://commission.europa.eu/strategy-and-policy/priorities-2019-2024/new-push-european-democracy/conference-future-europe_de"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www.europarl.europa.eu/aboutparliament/de/20150201PVL00013/Multilingualism" TargetMode="External"/><Relationship Id="rId25" Type="http://schemas.openxmlformats.org/officeDocument/2006/relationships/hyperlink" Target="https://european-union.europa.eu/principles-countries-history/history-eu/1945-59/schuman-declaration-may-1950_de" TargetMode="External"/><Relationship Id="rId33" Type="http://schemas.openxmlformats.org/officeDocument/2006/relationships/hyperlink" Target="https://commission.europa.eu/strategy-and-policy/relations-non-eu-countries/relations-united-kingdom_d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institutions-and-bodies-profiles/council-european-union_de" TargetMode="External"/><Relationship Id="rId20" Type="http://schemas.openxmlformats.org/officeDocument/2006/relationships/hyperlink" Target="https://europa.eu/european-union/about-eu/eu-languages_de" TargetMode="External"/><Relationship Id="rId29" Type="http://schemas.openxmlformats.org/officeDocument/2006/relationships/hyperlink" Target="https://european-union.europa.eu/principles-countries-history/history-eu_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www.karlspreis.de/de/karlspreis/entstehungsgeschichte" TargetMode="External"/><Relationship Id="rId32" Type="http://schemas.openxmlformats.org/officeDocument/2006/relationships/hyperlink" Target="https://climate.ec.europa.eu/eu-action/climate-strategies-targets/2050-long-term-strategy_de" TargetMode="External"/><Relationship Id="rId37"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institutions-and-bodies-profiles/european-council_de" TargetMode="External"/><Relationship Id="rId23" Type="http://schemas.openxmlformats.org/officeDocument/2006/relationships/hyperlink" Target="https://european-union.europa.eu/institutions-law-budget/institutions-and-bodies/search-all-eu-institutions-and-bodies/european-parliament_de" TargetMode="External"/><Relationship Id="rId28" Type="http://schemas.openxmlformats.org/officeDocument/2006/relationships/hyperlink" Target="https://european-union.europa.eu/principles-countries-history/history-eu_de" TargetMode="External"/><Relationship Id="rId36" Type="http://schemas.openxmlformats.org/officeDocument/2006/relationships/hyperlink" Target="https://eu-solidarity-ukraine.ec.europa.eu/eu-assistance-ukraine_de" TargetMode="Externa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de" TargetMode="External"/><Relationship Id="rId31" Type="http://schemas.openxmlformats.org/officeDocument/2006/relationships/hyperlink" Target="https://commission.europa.eu/strategy-and-policy/recovery-plan-europe_de"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DE/TXT/?uri=CELEX:01958R0001-20130701" TargetMode="External"/><Relationship Id="rId22" Type="http://schemas.openxmlformats.org/officeDocument/2006/relationships/hyperlink" Target="https://europa.eu/european-union/about-eu/history/eu-pioneers_de" TargetMode="External"/><Relationship Id="rId27" Type="http://schemas.openxmlformats.org/officeDocument/2006/relationships/hyperlink" Target="https://www.europarl.europa.eu/external/html/euenlargement/default_de.htm" TargetMode="External"/><Relationship Id="rId30" Type="http://schemas.openxmlformats.org/officeDocument/2006/relationships/hyperlink" Target="https://www.nobelprize.org/prizes/peace/2012/press-release/" TargetMode="External"/><Relationship Id="rId35" Type="http://schemas.openxmlformats.org/officeDocument/2006/relationships/hyperlink" Target="https://eu-solidarity-ukraine.ec.europa.eu/eu-sanctions-against-russia-following-invasion-ukraine_de" TargetMode="External"/><Relationship Id="rId8" Type="http://schemas.openxmlformats.org/officeDocument/2006/relationships/hyperlink" Target="https://ec.europa.eu/eurostat/de/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13</Pages>
  <Words>4625</Words>
  <Characters>28816</Characters>
  <Application>Microsoft Office Word</Application>
  <DocSecurity>0</DocSecurity>
  <Lines>1108</Lines>
  <Paragraphs>514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33</cp:revision>
  <dcterms:created xsi:type="dcterms:W3CDTF">2023-03-13T11:48:00Z</dcterms:created>
  <dcterms:modified xsi:type="dcterms:W3CDTF">2024-05-08T08:50:00Z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